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66" w:rsidRDefault="00541F66" w:rsidP="0026220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62204" w:rsidRDefault="00541F66" w:rsidP="00541F66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Course Syllabus: Winter 2017</w:t>
      </w:r>
    </w:p>
    <w:p w:rsidR="00E1176E" w:rsidRPr="006B6C10" w:rsidRDefault="00E1176E" w:rsidP="0026220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6765F" w:rsidRPr="006B6C10" w:rsidRDefault="00E1176E" w:rsidP="00E1176E">
      <w:pPr>
        <w:rPr>
          <w:rFonts w:cstheme="minorHAnsi"/>
          <w:b/>
          <w:sz w:val="24"/>
          <w:szCs w:val="24"/>
          <w:u w:val="single"/>
        </w:rPr>
      </w:pPr>
      <w:r w:rsidRPr="006B6C10">
        <w:rPr>
          <w:rFonts w:cstheme="minorHAnsi"/>
          <w:b/>
          <w:sz w:val="24"/>
          <w:szCs w:val="24"/>
        </w:rPr>
        <w:t xml:space="preserve">Course Title:  </w:t>
      </w:r>
      <w:r w:rsidR="000A3411" w:rsidRPr="006B6C10">
        <w:rPr>
          <w:rFonts w:cstheme="minorHAnsi"/>
          <w:b/>
          <w:sz w:val="24"/>
          <w:szCs w:val="24"/>
        </w:rPr>
        <w:t xml:space="preserve">Understanding and </w:t>
      </w:r>
      <w:r w:rsidR="00F62C12" w:rsidRPr="006B6C10">
        <w:rPr>
          <w:rFonts w:cstheme="minorHAnsi"/>
          <w:b/>
          <w:sz w:val="24"/>
          <w:szCs w:val="24"/>
        </w:rPr>
        <w:t>Developing Transportation</w:t>
      </w:r>
      <w:r w:rsidR="00DE5017" w:rsidRPr="006B6C10">
        <w:rPr>
          <w:rFonts w:cstheme="minorHAnsi"/>
          <w:b/>
          <w:sz w:val="24"/>
          <w:szCs w:val="24"/>
        </w:rPr>
        <w:t xml:space="preserve"> Program</w:t>
      </w:r>
      <w:r w:rsidR="00541F66">
        <w:rPr>
          <w:rFonts w:cstheme="minorHAnsi"/>
          <w:b/>
          <w:sz w:val="24"/>
          <w:szCs w:val="24"/>
        </w:rPr>
        <w:t>s</w:t>
      </w:r>
      <w:r w:rsidR="0066765F" w:rsidRPr="006B6C10">
        <w:rPr>
          <w:rFonts w:cstheme="minorHAnsi"/>
          <w:b/>
          <w:sz w:val="24"/>
          <w:szCs w:val="24"/>
        </w:rPr>
        <w:t xml:space="preserve"> for Older Adults and People with Disabilities</w:t>
      </w:r>
      <w:r w:rsidR="00883239" w:rsidRPr="006B6C10">
        <w:rPr>
          <w:rFonts w:cstheme="minorHAnsi"/>
          <w:b/>
          <w:sz w:val="24"/>
          <w:szCs w:val="24"/>
        </w:rPr>
        <w:t>: A Course on Human Services Transportation</w:t>
      </w:r>
      <w:r w:rsidR="0066765F" w:rsidRPr="006B6C10">
        <w:rPr>
          <w:rFonts w:cstheme="minorHAnsi"/>
          <w:b/>
          <w:sz w:val="24"/>
          <w:szCs w:val="24"/>
          <w:u w:val="single"/>
        </w:rPr>
        <w:t xml:space="preserve"> </w:t>
      </w:r>
    </w:p>
    <w:p w:rsidR="007D3BB3" w:rsidRPr="006B6C10" w:rsidRDefault="007D3BB3" w:rsidP="00E1176E">
      <w:pPr>
        <w:rPr>
          <w:rFonts w:cstheme="minorHAnsi"/>
          <w:sz w:val="24"/>
          <w:szCs w:val="24"/>
        </w:rPr>
      </w:pPr>
    </w:p>
    <w:p w:rsidR="000233AB" w:rsidRPr="006B6C10" w:rsidRDefault="000233AB" w:rsidP="00E1176E">
      <w:pPr>
        <w:rPr>
          <w:rFonts w:cstheme="minorHAnsi"/>
          <w:sz w:val="24"/>
          <w:szCs w:val="24"/>
        </w:rPr>
      </w:pPr>
    </w:p>
    <w:p w:rsidR="00083685" w:rsidRPr="006B6C10" w:rsidRDefault="00083685" w:rsidP="00A91FAD">
      <w:pPr>
        <w:rPr>
          <w:rFonts w:cstheme="minorHAnsi"/>
          <w:b/>
          <w:sz w:val="24"/>
          <w:szCs w:val="24"/>
        </w:rPr>
      </w:pPr>
      <w:r w:rsidRPr="006B6C10">
        <w:rPr>
          <w:rFonts w:cstheme="minorHAnsi"/>
          <w:b/>
          <w:sz w:val="24"/>
          <w:szCs w:val="24"/>
        </w:rPr>
        <w:t>Course Goals:</w:t>
      </w:r>
    </w:p>
    <w:p w:rsidR="00083685" w:rsidRPr="006B6C10" w:rsidRDefault="00083685" w:rsidP="00A91FAD">
      <w:pPr>
        <w:rPr>
          <w:rFonts w:cstheme="minorHAnsi"/>
          <w:b/>
          <w:sz w:val="24"/>
          <w:szCs w:val="24"/>
        </w:rPr>
      </w:pPr>
    </w:p>
    <w:p w:rsidR="00A1557E" w:rsidRPr="006B6C10" w:rsidRDefault="00A1557E" w:rsidP="00A1557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Participants will learn about the </w:t>
      </w:r>
      <w:r w:rsidR="0063560E" w:rsidRPr="006B6C10">
        <w:rPr>
          <w:rFonts w:cstheme="minorHAnsi"/>
          <w:sz w:val="24"/>
          <w:szCs w:val="24"/>
        </w:rPr>
        <w:t xml:space="preserve">wants, </w:t>
      </w:r>
      <w:r w:rsidRPr="006B6C10">
        <w:rPr>
          <w:rFonts w:cstheme="minorHAnsi"/>
          <w:sz w:val="24"/>
          <w:szCs w:val="24"/>
        </w:rPr>
        <w:t>needs</w:t>
      </w:r>
      <w:r w:rsidR="0063560E" w:rsidRPr="006B6C10">
        <w:rPr>
          <w:rFonts w:cstheme="minorHAnsi"/>
          <w:sz w:val="24"/>
          <w:szCs w:val="24"/>
        </w:rPr>
        <w:t xml:space="preserve"> and challenges</w:t>
      </w:r>
      <w:r w:rsidRPr="006B6C10">
        <w:rPr>
          <w:rFonts w:cstheme="minorHAnsi"/>
          <w:sz w:val="24"/>
          <w:szCs w:val="24"/>
        </w:rPr>
        <w:t xml:space="preserve"> of older adults, people with d</w:t>
      </w:r>
      <w:r w:rsidR="00195834" w:rsidRPr="006B6C10">
        <w:rPr>
          <w:rFonts w:cstheme="minorHAnsi"/>
          <w:sz w:val="24"/>
          <w:szCs w:val="24"/>
        </w:rPr>
        <w:t xml:space="preserve">isabilities and caregivers in both finding and </w:t>
      </w:r>
      <w:r w:rsidRPr="006B6C10">
        <w:rPr>
          <w:rFonts w:cstheme="minorHAnsi"/>
          <w:sz w:val="24"/>
          <w:szCs w:val="24"/>
        </w:rPr>
        <w:t>using</w:t>
      </w:r>
      <w:r w:rsidR="00AD0BE1" w:rsidRPr="006B6C10">
        <w:rPr>
          <w:rFonts w:cstheme="minorHAnsi"/>
          <w:sz w:val="24"/>
          <w:szCs w:val="24"/>
        </w:rPr>
        <w:t xml:space="preserve"> community</w:t>
      </w:r>
      <w:r w:rsidRPr="006B6C10">
        <w:rPr>
          <w:rFonts w:cstheme="minorHAnsi"/>
          <w:sz w:val="24"/>
          <w:szCs w:val="24"/>
        </w:rPr>
        <w:t xml:space="preserve"> transportation systems. </w:t>
      </w:r>
    </w:p>
    <w:p w:rsidR="00F81082" w:rsidRPr="006B6C10" w:rsidRDefault="00A1557E" w:rsidP="00F8108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Participants will learn </w:t>
      </w:r>
      <w:r w:rsidR="00AD0BE1" w:rsidRPr="006B6C10">
        <w:rPr>
          <w:rFonts w:cstheme="minorHAnsi"/>
          <w:sz w:val="24"/>
          <w:szCs w:val="24"/>
        </w:rPr>
        <w:t xml:space="preserve">the </w:t>
      </w:r>
      <w:r w:rsidRPr="006B6C10">
        <w:rPr>
          <w:rFonts w:cstheme="minorHAnsi"/>
          <w:sz w:val="24"/>
          <w:szCs w:val="24"/>
        </w:rPr>
        <w:t>result of collaboration and partnerships between human services agenc</w:t>
      </w:r>
      <w:r w:rsidR="00F81082" w:rsidRPr="006B6C10">
        <w:rPr>
          <w:rFonts w:cstheme="minorHAnsi"/>
          <w:sz w:val="24"/>
          <w:szCs w:val="24"/>
        </w:rPr>
        <w:t>ies and transportation agencies</w:t>
      </w:r>
      <w:r w:rsidRPr="006B6C10">
        <w:rPr>
          <w:rFonts w:cstheme="minorHAnsi"/>
          <w:sz w:val="24"/>
          <w:szCs w:val="24"/>
        </w:rPr>
        <w:t xml:space="preserve"> </w:t>
      </w:r>
      <w:r w:rsidR="00F81082" w:rsidRPr="006B6C10">
        <w:rPr>
          <w:rFonts w:cstheme="minorHAnsi"/>
          <w:sz w:val="24"/>
          <w:szCs w:val="24"/>
        </w:rPr>
        <w:t>to design programs with and on behalf of older adults and people with disabilities.</w:t>
      </w:r>
    </w:p>
    <w:p w:rsidR="00A1557E" w:rsidRPr="006B6C10" w:rsidRDefault="00A1557E" w:rsidP="00A1557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>Participants will learn how to gather information on their own community’s transportation system</w:t>
      </w:r>
      <w:r w:rsidR="00AD0BE1" w:rsidRPr="006B6C10">
        <w:rPr>
          <w:rFonts w:cstheme="minorHAnsi"/>
          <w:sz w:val="24"/>
          <w:szCs w:val="24"/>
        </w:rPr>
        <w:t>, including identification of</w:t>
      </w:r>
      <w:r w:rsidRPr="006B6C10">
        <w:rPr>
          <w:rFonts w:cstheme="minorHAnsi"/>
          <w:sz w:val="24"/>
          <w:szCs w:val="24"/>
        </w:rPr>
        <w:t xml:space="preserve"> </w:t>
      </w:r>
      <w:r w:rsidR="00195834" w:rsidRPr="006B6C10">
        <w:rPr>
          <w:rFonts w:cstheme="minorHAnsi"/>
          <w:sz w:val="24"/>
          <w:szCs w:val="24"/>
        </w:rPr>
        <w:t>system strengths</w:t>
      </w:r>
      <w:r w:rsidRPr="006B6C10">
        <w:rPr>
          <w:rFonts w:cstheme="minorHAnsi"/>
          <w:sz w:val="24"/>
          <w:szCs w:val="24"/>
        </w:rPr>
        <w:t xml:space="preserve"> and assess</w:t>
      </w:r>
      <w:r w:rsidR="00AD0BE1" w:rsidRPr="006B6C10">
        <w:rPr>
          <w:rFonts w:cstheme="minorHAnsi"/>
          <w:sz w:val="24"/>
          <w:szCs w:val="24"/>
        </w:rPr>
        <w:t>ing</w:t>
      </w:r>
      <w:r w:rsidRPr="006B6C10">
        <w:rPr>
          <w:rFonts w:cstheme="minorHAnsi"/>
          <w:sz w:val="24"/>
          <w:szCs w:val="24"/>
        </w:rPr>
        <w:t xml:space="preserve"> gaps in these services.</w:t>
      </w:r>
    </w:p>
    <w:p w:rsidR="0076076E" w:rsidRPr="006B6C10" w:rsidRDefault="0076076E" w:rsidP="00A1557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>Participants will identify best practices and successful strategies for providing human services transportation.</w:t>
      </w:r>
    </w:p>
    <w:p w:rsidR="00A1557E" w:rsidRPr="006B6C10" w:rsidRDefault="00A1557E" w:rsidP="00A1557E">
      <w:pPr>
        <w:pStyle w:val="ListParagraph"/>
        <w:rPr>
          <w:rFonts w:cstheme="minorHAnsi"/>
          <w:sz w:val="24"/>
          <w:szCs w:val="24"/>
        </w:rPr>
      </w:pPr>
    </w:p>
    <w:p w:rsidR="00DE5017" w:rsidRDefault="00DE5017" w:rsidP="004109A4">
      <w:pPr>
        <w:rPr>
          <w:rFonts w:cstheme="minorHAnsi"/>
          <w:b/>
          <w:sz w:val="24"/>
          <w:szCs w:val="24"/>
        </w:rPr>
      </w:pPr>
    </w:p>
    <w:p w:rsidR="004109A4" w:rsidRPr="006B6C10" w:rsidRDefault="004109A4" w:rsidP="004109A4">
      <w:pPr>
        <w:rPr>
          <w:rFonts w:cstheme="minorHAnsi"/>
          <w:b/>
          <w:sz w:val="24"/>
          <w:szCs w:val="24"/>
        </w:rPr>
      </w:pPr>
      <w:r w:rsidRPr="006B6C10">
        <w:rPr>
          <w:rFonts w:cstheme="minorHAnsi"/>
          <w:b/>
          <w:sz w:val="24"/>
          <w:szCs w:val="24"/>
        </w:rPr>
        <w:t>Learning Objectives:</w:t>
      </w:r>
    </w:p>
    <w:p w:rsidR="004109A4" w:rsidRPr="006B6C10" w:rsidRDefault="004109A4" w:rsidP="004109A4">
      <w:pPr>
        <w:rPr>
          <w:rFonts w:cstheme="minorHAnsi"/>
          <w:b/>
          <w:sz w:val="24"/>
          <w:szCs w:val="24"/>
        </w:rPr>
      </w:pPr>
    </w:p>
    <w:p w:rsidR="004109A4" w:rsidRPr="006B6C10" w:rsidRDefault="004109A4" w:rsidP="004109A4">
      <w:p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>At the end of the course participants will:</w:t>
      </w:r>
    </w:p>
    <w:p w:rsidR="00BA0B62" w:rsidRPr="006B6C10" w:rsidRDefault="00AD0BE1" w:rsidP="00BA0B6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Understand </w:t>
      </w:r>
      <w:r w:rsidR="00240718" w:rsidRPr="006B6C10">
        <w:rPr>
          <w:rFonts w:cstheme="minorHAnsi"/>
          <w:sz w:val="24"/>
          <w:szCs w:val="24"/>
        </w:rPr>
        <w:t xml:space="preserve">how </w:t>
      </w:r>
      <w:r w:rsidR="00BA0B62" w:rsidRPr="006B6C10">
        <w:rPr>
          <w:rFonts w:cstheme="minorHAnsi"/>
          <w:sz w:val="24"/>
          <w:szCs w:val="24"/>
        </w:rPr>
        <w:t xml:space="preserve">human services </w:t>
      </w:r>
      <w:r w:rsidR="00240718" w:rsidRPr="006B6C10">
        <w:rPr>
          <w:rFonts w:cstheme="minorHAnsi"/>
          <w:sz w:val="24"/>
          <w:szCs w:val="24"/>
        </w:rPr>
        <w:t>agencies participate in the transportation planning process. What is the role of a human services</w:t>
      </w:r>
      <w:r w:rsidR="00BA0B62" w:rsidRPr="006B6C10">
        <w:rPr>
          <w:rFonts w:cstheme="minorHAnsi"/>
          <w:sz w:val="24"/>
          <w:szCs w:val="24"/>
        </w:rPr>
        <w:t xml:space="preserve"> agency in planning and assessing the need for t</w:t>
      </w:r>
      <w:r w:rsidR="00240718" w:rsidRPr="006B6C10">
        <w:rPr>
          <w:rFonts w:cstheme="minorHAnsi"/>
          <w:sz w:val="24"/>
          <w:szCs w:val="24"/>
        </w:rPr>
        <w:t xml:space="preserve">ransportation in a community? How are transportation </w:t>
      </w:r>
      <w:r w:rsidR="00BA0B62" w:rsidRPr="006B6C10">
        <w:rPr>
          <w:rFonts w:cstheme="minorHAnsi"/>
          <w:sz w:val="24"/>
          <w:szCs w:val="24"/>
        </w:rPr>
        <w:t>gaps</w:t>
      </w:r>
      <w:r w:rsidR="00240718" w:rsidRPr="006B6C10">
        <w:rPr>
          <w:rFonts w:cstheme="minorHAnsi"/>
          <w:sz w:val="24"/>
          <w:szCs w:val="24"/>
        </w:rPr>
        <w:t xml:space="preserve"> identified and how are plans developed for creating a </w:t>
      </w:r>
      <w:r w:rsidR="00BA0B62" w:rsidRPr="006B6C10">
        <w:rPr>
          <w:rFonts w:cstheme="minorHAnsi"/>
          <w:sz w:val="24"/>
          <w:szCs w:val="24"/>
        </w:rPr>
        <w:t>more comprehensive comm</w:t>
      </w:r>
      <w:r w:rsidR="00240718" w:rsidRPr="006B6C10">
        <w:rPr>
          <w:rFonts w:cstheme="minorHAnsi"/>
          <w:sz w:val="24"/>
          <w:szCs w:val="24"/>
        </w:rPr>
        <w:t>unity</w:t>
      </w:r>
      <w:r w:rsidR="00BA0B62" w:rsidRPr="006B6C10">
        <w:rPr>
          <w:rFonts w:cstheme="minorHAnsi"/>
          <w:sz w:val="24"/>
          <w:szCs w:val="24"/>
        </w:rPr>
        <w:t xml:space="preserve"> tra</w:t>
      </w:r>
      <w:r w:rsidR="00240718" w:rsidRPr="006B6C10">
        <w:rPr>
          <w:rFonts w:cstheme="minorHAnsi"/>
          <w:sz w:val="24"/>
          <w:szCs w:val="24"/>
        </w:rPr>
        <w:t>nsportation system?</w:t>
      </w:r>
      <w:r w:rsidR="00BA0B62" w:rsidRPr="006B6C10">
        <w:rPr>
          <w:rFonts w:cstheme="minorHAnsi"/>
          <w:sz w:val="24"/>
          <w:szCs w:val="24"/>
        </w:rPr>
        <w:t xml:space="preserve"> </w:t>
      </w:r>
      <w:r w:rsidR="00240718" w:rsidRPr="006B6C10">
        <w:rPr>
          <w:rFonts w:cstheme="minorHAnsi"/>
          <w:sz w:val="24"/>
          <w:szCs w:val="24"/>
        </w:rPr>
        <w:t xml:space="preserve">Who are the critical partners that need to be involved in this process? </w:t>
      </w:r>
    </w:p>
    <w:p w:rsidR="00404837" w:rsidRPr="006B6C10" w:rsidRDefault="00404837" w:rsidP="0040483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>Be</w:t>
      </w:r>
      <w:r w:rsidR="003F4718" w:rsidRPr="006B6C10">
        <w:rPr>
          <w:rFonts w:cstheme="minorHAnsi"/>
          <w:sz w:val="24"/>
          <w:szCs w:val="24"/>
        </w:rPr>
        <w:t xml:space="preserve">come </w:t>
      </w:r>
      <w:r w:rsidRPr="006B6C10">
        <w:rPr>
          <w:rFonts w:cstheme="minorHAnsi"/>
          <w:sz w:val="24"/>
          <w:szCs w:val="24"/>
        </w:rPr>
        <w:t xml:space="preserve">familiar with </w:t>
      </w:r>
      <w:r w:rsidR="003F4718" w:rsidRPr="006B6C10">
        <w:rPr>
          <w:rFonts w:cstheme="minorHAnsi"/>
          <w:sz w:val="24"/>
          <w:szCs w:val="24"/>
        </w:rPr>
        <w:t xml:space="preserve">local array of community transportation services. </w:t>
      </w:r>
    </w:p>
    <w:p w:rsidR="00A1557E" w:rsidRPr="006B6C10" w:rsidRDefault="00A1557E" w:rsidP="00A1557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Identify potential partnerships </w:t>
      </w:r>
      <w:r w:rsidR="006B6C10">
        <w:rPr>
          <w:rFonts w:cstheme="minorHAnsi"/>
          <w:sz w:val="24"/>
          <w:szCs w:val="24"/>
        </w:rPr>
        <w:t>and collaboration strategies</w:t>
      </w:r>
      <w:r w:rsidR="006B6C10" w:rsidRPr="006B6C10">
        <w:rPr>
          <w:rFonts w:cstheme="minorHAnsi"/>
          <w:sz w:val="24"/>
          <w:szCs w:val="24"/>
        </w:rPr>
        <w:t xml:space="preserve"> </w:t>
      </w:r>
      <w:r w:rsidRPr="006B6C10">
        <w:rPr>
          <w:rFonts w:cstheme="minorHAnsi"/>
          <w:sz w:val="24"/>
          <w:szCs w:val="24"/>
        </w:rPr>
        <w:t xml:space="preserve">advance transportation </w:t>
      </w:r>
      <w:r w:rsidR="006B6C10">
        <w:rPr>
          <w:rFonts w:cstheme="minorHAnsi"/>
          <w:sz w:val="24"/>
          <w:szCs w:val="24"/>
        </w:rPr>
        <w:t xml:space="preserve">coordination </w:t>
      </w:r>
      <w:r w:rsidRPr="006B6C10">
        <w:rPr>
          <w:rFonts w:cstheme="minorHAnsi"/>
          <w:sz w:val="24"/>
          <w:szCs w:val="24"/>
        </w:rPr>
        <w:t xml:space="preserve">in their </w:t>
      </w:r>
      <w:r w:rsidR="0063560E" w:rsidRPr="006B6C10">
        <w:rPr>
          <w:rFonts w:cstheme="minorHAnsi"/>
          <w:sz w:val="24"/>
          <w:szCs w:val="24"/>
        </w:rPr>
        <w:t>community.</w:t>
      </w:r>
    </w:p>
    <w:p w:rsidR="00195834" w:rsidRPr="006B6C10" w:rsidRDefault="00195834" w:rsidP="00A1557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Map a community </w:t>
      </w:r>
      <w:r w:rsidR="0063560E" w:rsidRPr="006B6C10">
        <w:rPr>
          <w:rFonts w:cstheme="minorHAnsi"/>
          <w:sz w:val="24"/>
          <w:szCs w:val="24"/>
        </w:rPr>
        <w:t xml:space="preserve">profile </w:t>
      </w:r>
      <w:r w:rsidR="00240718" w:rsidRPr="006B6C10">
        <w:rPr>
          <w:rFonts w:cstheme="minorHAnsi"/>
          <w:sz w:val="24"/>
          <w:szCs w:val="24"/>
        </w:rPr>
        <w:t>to better understand</w:t>
      </w:r>
      <w:r w:rsidRPr="006B6C10">
        <w:rPr>
          <w:rFonts w:cstheme="minorHAnsi"/>
          <w:sz w:val="24"/>
          <w:szCs w:val="24"/>
        </w:rPr>
        <w:t xml:space="preserve"> transportation options and resources that are available for older adults and people with disabilities.</w:t>
      </w:r>
    </w:p>
    <w:p w:rsidR="003F4718" w:rsidRPr="006B6C10" w:rsidRDefault="00240718" w:rsidP="00A1557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Become familiar with the wide array of funding resources available </w:t>
      </w:r>
      <w:r w:rsidR="003F4718" w:rsidRPr="006B6C10">
        <w:rPr>
          <w:rFonts w:cstheme="minorHAnsi"/>
          <w:sz w:val="24"/>
          <w:szCs w:val="24"/>
        </w:rPr>
        <w:t xml:space="preserve">to support community services transportations, </w:t>
      </w:r>
      <w:r w:rsidR="00BF6B09" w:rsidRPr="006B6C10">
        <w:rPr>
          <w:rFonts w:cstheme="minorHAnsi"/>
          <w:sz w:val="24"/>
          <w:szCs w:val="24"/>
        </w:rPr>
        <w:t xml:space="preserve">including Federal sources such as </w:t>
      </w:r>
      <w:r w:rsidR="00DD6979" w:rsidRPr="006B6C10">
        <w:rPr>
          <w:rFonts w:cstheme="minorHAnsi"/>
          <w:sz w:val="24"/>
          <w:szCs w:val="24"/>
        </w:rPr>
        <w:t xml:space="preserve">FTA’s </w:t>
      </w:r>
      <w:r w:rsidR="00BF6B09" w:rsidRPr="006B6C10">
        <w:rPr>
          <w:rFonts w:cstheme="minorHAnsi"/>
          <w:sz w:val="24"/>
          <w:szCs w:val="24"/>
        </w:rPr>
        <w:t>Section 5310, Section</w:t>
      </w:r>
      <w:r w:rsidR="003F4718" w:rsidRPr="006B6C10">
        <w:rPr>
          <w:rFonts w:cstheme="minorHAnsi"/>
          <w:sz w:val="24"/>
          <w:szCs w:val="24"/>
        </w:rPr>
        <w:t xml:space="preserve"> 5311</w:t>
      </w:r>
      <w:r w:rsidR="00DD6979" w:rsidRPr="006B6C10">
        <w:rPr>
          <w:rFonts w:cstheme="minorHAnsi"/>
          <w:sz w:val="24"/>
          <w:szCs w:val="24"/>
        </w:rPr>
        <w:t>, Section 5309;</w:t>
      </w:r>
      <w:r w:rsidR="00BF6B09" w:rsidRPr="006B6C10">
        <w:rPr>
          <w:rFonts w:cstheme="minorHAnsi"/>
          <w:sz w:val="24"/>
          <w:szCs w:val="24"/>
        </w:rPr>
        <w:t xml:space="preserve"> Older Americans Act Funding</w:t>
      </w:r>
      <w:r w:rsidR="00DD6979" w:rsidRPr="006B6C10">
        <w:rPr>
          <w:rFonts w:cstheme="minorHAnsi"/>
          <w:sz w:val="24"/>
          <w:szCs w:val="24"/>
        </w:rPr>
        <w:t>;</w:t>
      </w:r>
      <w:r w:rsidR="00BF6B09" w:rsidRPr="006B6C10">
        <w:rPr>
          <w:rFonts w:cstheme="minorHAnsi"/>
          <w:sz w:val="24"/>
          <w:szCs w:val="24"/>
        </w:rPr>
        <w:t xml:space="preserve"> and state and local </w:t>
      </w:r>
      <w:r w:rsidR="003F4718" w:rsidRPr="006B6C10">
        <w:rPr>
          <w:rFonts w:cstheme="minorHAnsi"/>
          <w:sz w:val="24"/>
          <w:szCs w:val="24"/>
        </w:rPr>
        <w:t>funding that are potential sources of support</w:t>
      </w:r>
      <w:r w:rsidR="00BF6B09" w:rsidRPr="006B6C10">
        <w:rPr>
          <w:rFonts w:cstheme="minorHAnsi"/>
          <w:sz w:val="24"/>
          <w:szCs w:val="24"/>
        </w:rPr>
        <w:t xml:space="preserve"> for community transportation systems</w:t>
      </w:r>
      <w:r w:rsidR="003F4718" w:rsidRPr="006B6C10">
        <w:rPr>
          <w:rFonts w:cstheme="minorHAnsi"/>
          <w:sz w:val="24"/>
          <w:szCs w:val="24"/>
        </w:rPr>
        <w:t xml:space="preserve">. </w:t>
      </w:r>
    </w:p>
    <w:p w:rsidR="00A1557E" w:rsidRPr="006B6C10" w:rsidRDefault="00A1557E" w:rsidP="00A1557E">
      <w:pPr>
        <w:pStyle w:val="ListParagraph"/>
        <w:rPr>
          <w:rFonts w:cstheme="minorHAnsi"/>
          <w:sz w:val="24"/>
          <w:szCs w:val="24"/>
        </w:rPr>
      </w:pPr>
    </w:p>
    <w:p w:rsidR="000E0E0F" w:rsidRDefault="000E0E0F" w:rsidP="003F4718">
      <w:pPr>
        <w:pStyle w:val="ListParagraph"/>
        <w:rPr>
          <w:rFonts w:cstheme="minorHAnsi"/>
          <w:b/>
          <w:sz w:val="24"/>
          <w:szCs w:val="24"/>
        </w:rPr>
      </w:pPr>
    </w:p>
    <w:p w:rsidR="00457E0C" w:rsidRDefault="00457E0C" w:rsidP="003F4718">
      <w:pPr>
        <w:pStyle w:val="ListParagraph"/>
        <w:rPr>
          <w:rFonts w:cstheme="minorHAnsi"/>
          <w:b/>
          <w:sz w:val="24"/>
          <w:szCs w:val="24"/>
        </w:rPr>
      </w:pPr>
    </w:p>
    <w:p w:rsidR="00457E0C" w:rsidRDefault="00457E0C" w:rsidP="003F4718">
      <w:pPr>
        <w:pStyle w:val="ListParagraph"/>
        <w:rPr>
          <w:rFonts w:cstheme="minorHAnsi"/>
          <w:b/>
          <w:sz w:val="24"/>
          <w:szCs w:val="24"/>
        </w:rPr>
      </w:pPr>
    </w:p>
    <w:p w:rsidR="00457E0C" w:rsidRPr="006B6C10" w:rsidRDefault="00457E0C" w:rsidP="003F4718">
      <w:pPr>
        <w:pStyle w:val="ListParagraph"/>
        <w:rPr>
          <w:rFonts w:cstheme="minorHAnsi"/>
          <w:b/>
          <w:sz w:val="24"/>
          <w:szCs w:val="24"/>
        </w:rPr>
      </w:pPr>
    </w:p>
    <w:p w:rsidR="00A91FAD" w:rsidRPr="006B6C10" w:rsidRDefault="00A91FAD" w:rsidP="00A91FAD">
      <w:pPr>
        <w:rPr>
          <w:rFonts w:cstheme="minorHAnsi"/>
          <w:b/>
          <w:sz w:val="24"/>
          <w:szCs w:val="24"/>
        </w:rPr>
      </w:pPr>
      <w:r w:rsidRPr="006B6C10">
        <w:rPr>
          <w:rFonts w:cstheme="minorHAnsi"/>
          <w:b/>
          <w:sz w:val="24"/>
          <w:szCs w:val="24"/>
        </w:rPr>
        <w:lastRenderedPageBreak/>
        <w:t>Course Syllabus:</w:t>
      </w:r>
    </w:p>
    <w:p w:rsidR="00D401A4" w:rsidRPr="006B6C10" w:rsidRDefault="00D401A4" w:rsidP="00A91FAD">
      <w:pPr>
        <w:rPr>
          <w:rFonts w:cstheme="minorHAnsi"/>
          <w:b/>
          <w:sz w:val="24"/>
          <w:szCs w:val="24"/>
        </w:rPr>
      </w:pPr>
    </w:p>
    <w:p w:rsidR="00F8055E" w:rsidRPr="00D103F6" w:rsidRDefault="006B6C10" w:rsidP="00D103F6">
      <w:pPr>
        <w:rPr>
          <w:b/>
          <w:sz w:val="24"/>
        </w:rPr>
      </w:pPr>
      <w:r w:rsidRPr="00D103F6">
        <w:rPr>
          <w:b/>
          <w:sz w:val="24"/>
        </w:rPr>
        <w:t>Session</w:t>
      </w:r>
      <w:r w:rsidR="00D401A4" w:rsidRPr="00D103F6">
        <w:rPr>
          <w:b/>
          <w:sz w:val="24"/>
        </w:rPr>
        <w:t xml:space="preserve"> 1</w:t>
      </w:r>
      <w:r w:rsidR="000A3411" w:rsidRPr="00D103F6">
        <w:rPr>
          <w:b/>
          <w:sz w:val="24"/>
        </w:rPr>
        <w:t>: A Changing Transportation Landscape</w:t>
      </w:r>
      <w:r w:rsidR="000E0E0F" w:rsidRPr="00D103F6">
        <w:rPr>
          <w:b/>
          <w:sz w:val="24"/>
        </w:rPr>
        <w:t xml:space="preserve">:  </w:t>
      </w:r>
      <w:r w:rsidR="00D103F6" w:rsidRPr="00D103F6">
        <w:rPr>
          <w:b/>
          <w:sz w:val="24"/>
        </w:rPr>
        <w:t>Exploring the role of a Human Services Agency in Community Transportation</w:t>
      </w:r>
    </w:p>
    <w:p w:rsidR="00F8055E" w:rsidRPr="006B6C10" w:rsidRDefault="00F8055E" w:rsidP="00F8055E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:rsidR="00F8055E" w:rsidRPr="006B6C10" w:rsidRDefault="00F8055E" w:rsidP="00F8055E">
      <w:p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Many services and opportunities offered by human services agencies depend on affordable, accessible transportation to locations outside of the homes. Without transportation, an individual may experience a loss of independence, reduce their involvement in social activities and personal hobbies, or feel they can no longer be spontaneous in daily life. This </w:t>
      </w:r>
      <w:r w:rsidR="000E353A">
        <w:rPr>
          <w:rFonts w:cstheme="minorHAnsi"/>
          <w:sz w:val="24"/>
          <w:szCs w:val="24"/>
        </w:rPr>
        <w:t>session</w:t>
      </w:r>
      <w:r w:rsidRPr="006B6C10">
        <w:rPr>
          <w:rFonts w:cstheme="minorHAnsi"/>
          <w:sz w:val="24"/>
          <w:szCs w:val="24"/>
        </w:rPr>
        <w:t xml:space="preserve"> will highlight transportation as a critical element in ensuring aging and disability support in a community, while introducing the concept of </w:t>
      </w:r>
      <w:r w:rsidRPr="006B6C10">
        <w:rPr>
          <w:rFonts w:cstheme="minorHAnsi"/>
          <w:i/>
          <w:sz w:val="24"/>
          <w:szCs w:val="24"/>
        </w:rPr>
        <w:t>the family of transportation services</w:t>
      </w:r>
      <w:r w:rsidRPr="006B6C10">
        <w:rPr>
          <w:rFonts w:cstheme="minorHAnsi"/>
          <w:sz w:val="24"/>
          <w:szCs w:val="24"/>
        </w:rPr>
        <w:t xml:space="preserve"> and the wide range of services and systems necessary to meet the mobility needs of older adults and people with disabilities. What is the community transportation landscape?</w:t>
      </w:r>
      <w:r w:rsidR="006B6C10">
        <w:rPr>
          <w:rFonts w:cstheme="minorHAnsi"/>
          <w:sz w:val="24"/>
          <w:szCs w:val="24"/>
        </w:rPr>
        <w:t xml:space="preserve"> </w:t>
      </w:r>
      <w:r w:rsidRPr="006B6C10">
        <w:rPr>
          <w:rFonts w:cstheme="minorHAnsi"/>
          <w:sz w:val="24"/>
          <w:szCs w:val="24"/>
        </w:rPr>
        <w:t>How do you decide where the gaps are and what is needed?</w:t>
      </w:r>
      <w:r w:rsidR="007D220E" w:rsidRPr="006B6C10">
        <w:rPr>
          <w:rFonts w:cstheme="minorHAnsi"/>
          <w:b/>
          <w:sz w:val="24"/>
          <w:szCs w:val="24"/>
        </w:rPr>
        <w:t xml:space="preserve"> </w:t>
      </w:r>
      <w:r w:rsidRPr="006B6C10">
        <w:rPr>
          <w:rFonts w:cstheme="minorHAnsi"/>
          <w:sz w:val="24"/>
          <w:szCs w:val="24"/>
        </w:rPr>
        <w:t xml:space="preserve">It is critical that human services agencies become a part of the transportation solution, but what are the questions we need to be asking ourselves, our community members, and our transportation providers to ensure we are creating a holistic system? </w:t>
      </w:r>
    </w:p>
    <w:p w:rsidR="00F8055E" w:rsidRPr="006B6C10" w:rsidRDefault="00F8055E" w:rsidP="00F8055E">
      <w:pPr>
        <w:rPr>
          <w:rFonts w:cstheme="minorHAnsi"/>
          <w:sz w:val="24"/>
          <w:szCs w:val="24"/>
        </w:rPr>
      </w:pPr>
    </w:p>
    <w:p w:rsidR="00F8055E" w:rsidRPr="006B6C10" w:rsidRDefault="00F8055E" w:rsidP="00F8055E">
      <w:p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This </w:t>
      </w:r>
      <w:r w:rsidR="000E353A">
        <w:rPr>
          <w:rFonts w:cstheme="minorHAnsi"/>
          <w:sz w:val="24"/>
          <w:szCs w:val="24"/>
        </w:rPr>
        <w:t>session</w:t>
      </w:r>
      <w:r w:rsidRPr="006B6C10">
        <w:rPr>
          <w:rFonts w:cstheme="minorHAnsi"/>
          <w:sz w:val="24"/>
          <w:szCs w:val="24"/>
        </w:rPr>
        <w:t xml:space="preserve"> will introduce examples from human services agencies with various approaches with involvement in their community’s family of transportation services. This </w:t>
      </w:r>
      <w:r w:rsidR="000E353A">
        <w:rPr>
          <w:rFonts w:cstheme="minorHAnsi"/>
          <w:sz w:val="24"/>
          <w:szCs w:val="24"/>
        </w:rPr>
        <w:t>session</w:t>
      </w:r>
      <w:r w:rsidRPr="006B6C10">
        <w:rPr>
          <w:rFonts w:cstheme="minorHAnsi"/>
          <w:sz w:val="24"/>
          <w:szCs w:val="24"/>
        </w:rPr>
        <w:t xml:space="preserve"> is an introduction to collaboration and partnerships which is a topic to be revisited in depth in the next </w:t>
      </w:r>
      <w:r w:rsidR="000E353A">
        <w:rPr>
          <w:rFonts w:cstheme="minorHAnsi"/>
          <w:sz w:val="24"/>
          <w:szCs w:val="24"/>
        </w:rPr>
        <w:t>session</w:t>
      </w:r>
      <w:r w:rsidRPr="006B6C10">
        <w:rPr>
          <w:rFonts w:cstheme="minorHAnsi"/>
          <w:sz w:val="24"/>
          <w:szCs w:val="24"/>
        </w:rPr>
        <w:t>, “</w:t>
      </w:r>
      <w:r w:rsidRPr="006B6C10">
        <w:rPr>
          <w:rFonts w:cstheme="minorHAnsi"/>
          <w:b/>
          <w:sz w:val="24"/>
          <w:szCs w:val="24"/>
        </w:rPr>
        <w:t>Collaboration and Coordination</w:t>
      </w:r>
      <w:r w:rsidRPr="006B6C10">
        <w:rPr>
          <w:rFonts w:cstheme="minorHAnsi"/>
          <w:sz w:val="24"/>
          <w:szCs w:val="24"/>
        </w:rPr>
        <w:t xml:space="preserve">” and to the concept of Mobility Management to be further discussed in the final </w:t>
      </w:r>
      <w:r w:rsidR="000E353A">
        <w:rPr>
          <w:rFonts w:cstheme="minorHAnsi"/>
          <w:sz w:val="24"/>
          <w:szCs w:val="24"/>
        </w:rPr>
        <w:t>session</w:t>
      </w:r>
      <w:r w:rsidRPr="006B6C10">
        <w:rPr>
          <w:rFonts w:cstheme="minorHAnsi"/>
          <w:sz w:val="24"/>
          <w:szCs w:val="24"/>
        </w:rPr>
        <w:t>, “</w:t>
      </w:r>
      <w:r w:rsidRPr="006B6C10">
        <w:rPr>
          <w:rFonts w:cstheme="minorHAnsi"/>
          <w:b/>
          <w:sz w:val="24"/>
          <w:szCs w:val="24"/>
        </w:rPr>
        <w:t>Pathways to Discovering Community Transportation Resources”</w:t>
      </w:r>
    </w:p>
    <w:p w:rsidR="00787EC9" w:rsidRPr="006B6C10" w:rsidRDefault="00787EC9" w:rsidP="00A91FAD">
      <w:pPr>
        <w:rPr>
          <w:rFonts w:cstheme="minorHAnsi"/>
          <w:sz w:val="24"/>
          <w:szCs w:val="24"/>
        </w:rPr>
      </w:pPr>
    </w:p>
    <w:p w:rsidR="00722054" w:rsidRPr="00457E0C" w:rsidRDefault="006B6C10" w:rsidP="00457E0C">
      <w:pPr>
        <w:rPr>
          <w:rFonts w:cstheme="minorHAnsi"/>
          <w:sz w:val="24"/>
          <w:szCs w:val="24"/>
        </w:rPr>
      </w:pPr>
      <w:r w:rsidRPr="00457E0C">
        <w:rPr>
          <w:rFonts w:cstheme="minorHAnsi"/>
          <w:b/>
          <w:sz w:val="24"/>
          <w:szCs w:val="24"/>
        </w:rPr>
        <w:t>Session</w:t>
      </w:r>
      <w:r w:rsidR="00787EC9" w:rsidRPr="00457E0C">
        <w:rPr>
          <w:rFonts w:cstheme="minorHAnsi"/>
          <w:b/>
          <w:sz w:val="24"/>
          <w:szCs w:val="24"/>
        </w:rPr>
        <w:t xml:space="preserve"> 2</w:t>
      </w:r>
      <w:r w:rsidR="0063560E" w:rsidRPr="00457E0C">
        <w:rPr>
          <w:rFonts w:cstheme="minorHAnsi"/>
          <w:sz w:val="24"/>
          <w:szCs w:val="24"/>
        </w:rPr>
        <w:t>: “</w:t>
      </w:r>
      <w:r w:rsidR="00ED148B" w:rsidRPr="00457E0C">
        <w:rPr>
          <w:rFonts w:cstheme="minorHAnsi"/>
          <w:b/>
          <w:sz w:val="24"/>
          <w:szCs w:val="24"/>
        </w:rPr>
        <w:t xml:space="preserve">Human Services Transportation </w:t>
      </w:r>
      <w:r w:rsidRPr="00457E0C">
        <w:rPr>
          <w:rFonts w:cstheme="minorHAnsi"/>
          <w:b/>
          <w:sz w:val="24"/>
          <w:szCs w:val="24"/>
        </w:rPr>
        <w:t>Collaboration and Coordination”</w:t>
      </w:r>
    </w:p>
    <w:p w:rsidR="000A3411" w:rsidRPr="006B6C10" w:rsidRDefault="00ED148B" w:rsidP="00A91FAD">
      <w:p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>If your agency provides transportation, you may receive requests for transportation that you cannot fulfill – or you may find yourself with unused capacity. If your agency doesn’t provide transportation, you may find there are times when you cannot provide</w:t>
      </w:r>
      <w:r w:rsidR="008E0744" w:rsidRPr="006B6C10">
        <w:rPr>
          <w:rFonts w:cstheme="minorHAnsi"/>
          <w:sz w:val="24"/>
          <w:szCs w:val="24"/>
        </w:rPr>
        <w:t xml:space="preserve"> support </w:t>
      </w:r>
      <w:r w:rsidRPr="006B6C10">
        <w:rPr>
          <w:rFonts w:cstheme="minorHAnsi"/>
          <w:sz w:val="24"/>
          <w:szCs w:val="24"/>
        </w:rPr>
        <w:t>services to those in need because the individuals can</w:t>
      </w:r>
      <w:r w:rsidR="008E0744" w:rsidRPr="006B6C10">
        <w:rPr>
          <w:rFonts w:cstheme="minorHAnsi"/>
          <w:sz w:val="24"/>
          <w:szCs w:val="24"/>
        </w:rPr>
        <w:t xml:space="preserve">not get transportation to </w:t>
      </w:r>
      <w:r w:rsidRPr="006B6C10">
        <w:rPr>
          <w:rFonts w:cstheme="minorHAnsi"/>
          <w:sz w:val="24"/>
          <w:szCs w:val="24"/>
        </w:rPr>
        <w:t>facilities</w:t>
      </w:r>
      <w:r w:rsidR="008E0744" w:rsidRPr="006B6C10">
        <w:rPr>
          <w:rFonts w:cstheme="minorHAnsi"/>
          <w:sz w:val="24"/>
          <w:szCs w:val="24"/>
        </w:rPr>
        <w:t xml:space="preserve"> or appointments</w:t>
      </w:r>
      <w:r w:rsidRPr="006B6C10">
        <w:rPr>
          <w:rFonts w:cstheme="minorHAnsi"/>
          <w:sz w:val="24"/>
          <w:szCs w:val="24"/>
        </w:rPr>
        <w:t xml:space="preserve">. Coordination among transportation service providers and human service agencies is a great way to get more results from limited resource, but it requires that agencies share resources and responsibilities. </w:t>
      </w:r>
      <w:r w:rsidRPr="00457E0C">
        <w:rPr>
          <w:rFonts w:cstheme="minorHAnsi"/>
          <w:sz w:val="24"/>
          <w:szCs w:val="24"/>
        </w:rPr>
        <w:t xml:space="preserve">This </w:t>
      </w:r>
      <w:r w:rsidR="000E353A">
        <w:rPr>
          <w:rFonts w:cstheme="minorHAnsi"/>
          <w:sz w:val="24"/>
          <w:szCs w:val="24"/>
        </w:rPr>
        <w:t>session</w:t>
      </w:r>
      <w:r w:rsidRPr="00457E0C">
        <w:rPr>
          <w:rFonts w:cstheme="minorHAnsi"/>
          <w:sz w:val="24"/>
          <w:szCs w:val="24"/>
        </w:rPr>
        <w:t xml:space="preserve"> will feature examples of agencies successful in working together</w:t>
      </w:r>
      <w:r w:rsidR="001A606F" w:rsidRPr="00457E0C">
        <w:rPr>
          <w:rFonts w:cstheme="minorHAnsi"/>
          <w:sz w:val="24"/>
          <w:szCs w:val="24"/>
        </w:rPr>
        <w:t xml:space="preserve"> to create partnerships </w:t>
      </w:r>
      <w:r w:rsidRPr="00457E0C">
        <w:rPr>
          <w:rFonts w:cstheme="minorHAnsi"/>
          <w:sz w:val="24"/>
          <w:szCs w:val="24"/>
        </w:rPr>
        <w:t xml:space="preserve">and </w:t>
      </w:r>
      <w:r w:rsidR="006B6C10" w:rsidRPr="00457E0C">
        <w:rPr>
          <w:rFonts w:cstheme="minorHAnsi"/>
          <w:sz w:val="24"/>
          <w:szCs w:val="24"/>
        </w:rPr>
        <w:t xml:space="preserve">address a variety of collaboration strategies. </w:t>
      </w:r>
      <w:r w:rsidR="001A606F" w:rsidRPr="00457E0C">
        <w:rPr>
          <w:rFonts w:cstheme="minorHAnsi"/>
          <w:sz w:val="24"/>
          <w:szCs w:val="24"/>
        </w:rPr>
        <w:t>Additional information will be posted in the forum.</w:t>
      </w:r>
      <w:r w:rsidR="001A606F" w:rsidRPr="006B6C10">
        <w:rPr>
          <w:rFonts w:cstheme="minorHAnsi"/>
          <w:b/>
          <w:sz w:val="24"/>
          <w:szCs w:val="24"/>
        </w:rPr>
        <w:t xml:space="preserve"> </w:t>
      </w:r>
    </w:p>
    <w:p w:rsidR="00467536" w:rsidRPr="000E353A" w:rsidRDefault="00467536" w:rsidP="000E353A">
      <w:pPr>
        <w:rPr>
          <w:rFonts w:cstheme="minorHAnsi"/>
          <w:sz w:val="24"/>
          <w:szCs w:val="24"/>
        </w:rPr>
      </w:pPr>
    </w:p>
    <w:p w:rsidR="00190E5C" w:rsidRPr="006B6C10" w:rsidRDefault="00190E5C" w:rsidP="00A91FAD">
      <w:pPr>
        <w:rPr>
          <w:rFonts w:cstheme="minorHAnsi"/>
          <w:sz w:val="24"/>
          <w:szCs w:val="24"/>
        </w:rPr>
      </w:pPr>
    </w:p>
    <w:p w:rsidR="00E13E84" w:rsidRPr="005D63A7" w:rsidRDefault="00892F2F" w:rsidP="005D63A7">
      <w:pPr>
        <w:rPr>
          <w:rFonts w:cstheme="minorHAnsi"/>
          <w:b/>
          <w:sz w:val="24"/>
          <w:szCs w:val="24"/>
        </w:rPr>
      </w:pPr>
      <w:r w:rsidRPr="005D63A7">
        <w:rPr>
          <w:rFonts w:cstheme="minorHAnsi"/>
          <w:b/>
          <w:sz w:val="24"/>
          <w:szCs w:val="24"/>
        </w:rPr>
        <w:t>Session</w:t>
      </w:r>
      <w:r w:rsidR="00190E5C" w:rsidRPr="005D63A7">
        <w:rPr>
          <w:rFonts w:cstheme="minorHAnsi"/>
          <w:b/>
          <w:sz w:val="24"/>
          <w:szCs w:val="24"/>
        </w:rPr>
        <w:t xml:space="preserve"> 3</w:t>
      </w:r>
      <w:r w:rsidR="00EE7135" w:rsidRPr="005D63A7">
        <w:rPr>
          <w:rFonts w:cstheme="minorHAnsi"/>
          <w:b/>
          <w:sz w:val="24"/>
          <w:szCs w:val="24"/>
        </w:rPr>
        <w:t>:</w:t>
      </w:r>
      <w:r w:rsidR="000E0E0F" w:rsidRPr="005D63A7">
        <w:rPr>
          <w:rFonts w:cstheme="minorHAnsi"/>
          <w:sz w:val="24"/>
          <w:szCs w:val="24"/>
        </w:rPr>
        <w:t xml:space="preserve"> </w:t>
      </w:r>
      <w:r w:rsidR="000061FC" w:rsidRPr="005D63A7">
        <w:rPr>
          <w:rFonts w:cstheme="minorHAnsi"/>
          <w:b/>
          <w:sz w:val="24"/>
          <w:szCs w:val="24"/>
        </w:rPr>
        <w:t>“</w:t>
      </w:r>
      <w:r w:rsidR="00094EA1" w:rsidRPr="005D63A7">
        <w:rPr>
          <w:rFonts w:cstheme="minorHAnsi"/>
          <w:b/>
          <w:sz w:val="24"/>
          <w:szCs w:val="24"/>
        </w:rPr>
        <w:t>Pathways to Discovering</w:t>
      </w:r>
      <w:r w:rsidR="000061FC" w:rsidRPr="005D63A7">
        <w:rPr>
          <w:rFonts w:cstheme="minorHAnsi"/>
          <w:b/>
          <w:sz w:val="24"/>
          <w:szCs w:val="24"/>
        </w:rPr>
        <w:t xml:space="preserve"> Community Transportation R</w:t>
      </w:r>
      <w:r w:rsidR="00E13E84" w:rsidRPr="005D63A7">
        <w:rPr>
          <w:rFonts w:cstheme="minorHAnsi"/>
          <w:b/>
          <w:sz w:val="24"/>
          <w:szCs w:val="24"/>
        </w:rPr>
        <w:t>esources</w:t>
      </w:r>
      <w:r w:rsidR="00094EA1" w:rsidRPr="005D63A7">
        <w:rPr>
          <w:rFonts w:cstheme="minorHAnsi"/>
          <w:b/>
          <w:sz w:val="24"/>
          <w:szCs w:val="24"/>
        </w:rPr>
        <w:t>”</w:t>
      </w:r>
    </w:p>
    <w:p w:rsidR="00094EA1" w:rsidRPr="006B6C10" w:rsidRDefault="00094EA1" w:rsidP="00094EA1">
      <w:pPr>
        <w:tabs>
          <w:tab w:val="num" w:pos="720"/>
        </w:tabs>
        <w:rPr>
          <w:rFonts w:cstheme="minorHAnsi"/>
          <w:sz w:val="24"/>
          <w:szCs w:val="24"/>
        </w:rPr>
      </w:pPr>
    </w:p>
    <w:p w:rsidR="003A6E55" w:rsidRPr="006B6C10" w:rsidRDefault="00094EA1" w:rsidP="00E23246">
      <w:pPr>
        <w:rPr>
          <w:rFonts w:cstheme="minorHAnsi"/>
          <w:i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This </w:t>
      </w:r>
      <w:r w:rsidR="000E353A">
        <w:rPr>
          <w:rFonts w:cstheme="minorHAnsi"/>
          <w:sz w:val="24"/>
          <w:szCs w:val="24"/>
        </w:rPr>
        <w:t>session</w:t>
      </w:r>
      <w:r w:rsidRPr="006B6C10">
        <w:rPr>
          <w:rFonts w:cstheme="minorHAnsi"/>
          <w:sz w:val="24"/>
          <w:szCs w:val="24"/>
        </w:rPr>
        <w:t xml:space="preserve"> will help agencies learn how connect to valuable information, access services and discover community resources in a step by step process. </w:t>
      </w:r>
      <w:r w:rsidR="00925AF5" w:rsidRPr="006B6C10">
        <w:rPr>
          <w:rFonts w:cstheme="minorHAnsi"/>
          <w:sz w:val="24"/>
          <w:szCs w:val="24"/>
        </w:rPr>
        <w:t xml:space="preserve">Using the information learned about coordination in the previous </w:t>
      </w:r>
      <w:r w:rsidR="000E353A">
        <w:rPr>
          <w:rFonts w:cstheme="minorHAnsi"/>
          <w:sz w:val="24"/>
          <w:szCs w:val="24"/>
        </w:rPr>
        <w:t>session</w:t>
      </w:r>
      <w:r w:rsidR="00925AF5" w:rsidRPr="006B6C10">
        <w:rPr>
          <w:rFonts w:cstheme="minorHAnsi"/>
          <w:sz w:val="24"/>
          <w:szCs w:val="24"/>
        </w:rPr>
        <w:t>, w</w:t>
      </w:r>
      <w:r w:rsidRPr="006B6C10">
        <w:rPr>
          <w:rFonts w:cstheme="minorHAnsi"/>
          <w:sz w:val="24"/>
          <w:szCs w:val="24"/>
        </w:rPr>
        <w:t xml:space="preserve">e will review </w:t>
      </w:r>
      <w:r w:rsidR="00925AF5" w:rsidRPr="006B6C10">
        <w:rPr>
          <w:rFonts w:cstheme="minorHAnsi"/>
          <w:sz w:val="24"/>
          <w:szCs w:val="24"/>
        </w:rPr>
        <w:t xml:space="preserve">how information management (through programs such as one-call or one-click </w:t>
      </w:r>
      <w:r w:rsidR="00621A43" w:rsidRPr="006B6C10">
        <w:rPr>
          <w:rFonts w:cstheme="minorHAnsi"/>
          <w:sz w:val="24"/>
          <w:szCs w:val="24"/>
        </w:rPr>
        <w:t>centers, mobility managers or travel training</w:t>
      </w:r>
      <w:r w:rsidR="00925AF5" w:rsidRPr="006B6C10">
        <w:rPr>
          <w:rFonts w:cstheme="minorHAnsi"/>
          <w:sz w:val="24"/>
          <w:szCs w:val="24"/>
        </w:rPr>
        <w:t>) is considered part of a larger transportation coordination process</w:t>
      </w:r>
      <w:r w:rsidR="007D220E" w:rsidRPr="006B6C10">
        <w:rPr>
          <w:rFonts w:cstheme="minorHAnsi"/>
          <w:sz w:val="24"/>
          <w:szCs w:val="24"/>
        </w:rPr>
        <w:t xml:space="preserve"> and provides critical support in </w:t>
      </w:r>
      <w:r w:rsidR="007D220E" w:rsidRPr="006B6C10">
        <w:rPr>
          <w:rFonts w:cstheme="minorHAnsi"/>
          <w:sz w:val="24"/>
          <w:szCs w:val="24"/>
        </w:rPr>
        <w:lastRenderedPageBreak/>
        <w:t>making a transportation system work</w:t>
      </w:r>
      <w:r w:rsidR="00925AF5" w:rsidRPr="006B6C10">
        <w:rPr>
          <w:rFonts w:cstheme="minorHAnsi"/>
          <w:sz w:val="24"/>
          <w:szCs w:val="24"/>
        </w:rPr>
        <w:t xml:space="preserve">. The </w:t>
      </w:r>
      <w:r w:rsidR="000E353A">
        <w:rPr>
          <w:rFonts w:cstheme="minorHAnsi"/>
          <w:sz w:val="24"/>
          <w:szCs w:val="24"/>
        </w:rPr>
        <w:t>session</w:t>
      </w:r>
      <w:r w:rsidR="00925AF5" w:rsidRPr="006B6C10">
        <w:rPr>
          <w:rFonts w:cstheme="minorHAnsi"/>
          <w:sz w:val="24"/>
          <w:szCs w:val="24"/>
        </w:rPr>
        <w:t xml:space="preserve"> will highlight the</w:t>
      </w:r>
      <w:r w:rsidR="00A1557E" w:rsidRPr="006B6C10">
        <w:rPr>
          <w:rFonts w:cstheme="minorHAnsi"/>
          <w:sz w:val="24"/>
          <w:szCs w:val="24"/>
        </w:rPr>
        <w:t xml:space="preserve"> range of activities</w:t>
      </w:r>
      <w:r w:rsidR="007D220E" w:rsidRPr="006B6C10">
        <w:rPr>
          <w:rFonts w:cstheme="minorHAnsi"/>
          <w:sz w:val="24"/>
          <w:szCs w:val="24"/>
        </w:rPr>
        <w:t xml:space="preserve"> that Mobility Managers,</w:t>
      </w:r>
      <w:r w:rsidR="00925AF5" w:rsidRPr="006B6C10">
        <w:rPr>
          <w:rFonts w:cstheme="minorHAnsi"/>
          <w:sz w:val="24"/>
          <w:szCs w:val="24"/>
        </w:rPr>
        <w:t xml:space="preserve"> Information and Referral specialists</w:t>
      </w:r>
      <w:r w:rsidR="007D220E" w:rsidRPr="006B6C10">
        <w:rPr>
          <w:rFonts w:cstheme="minorHAnsi"/>
          <w:sz w:val="24"/>
          <w:szCs w:val="24"/>
        </w:rPr>
        <w:t xml:space="preserve">, One Call-One Click Services, and Travel Trainers </w:t>
      </w:r>
      <w:r w:rsidR="00925AF5" w:rsidRPr="006B6C10">
        <w:rPr>
          <w:rFonts w:cstheme="minorHAnsi"/>
          <w:sz w:val="24"/>
          <w:szCs w:val="24"/>
        </w:rPr>
        <w:t xml:space="preserve">assist in the dissemination of information about transportation services. </w:t>
      </w:r>
      <w:r w:rsidR="007D220E" w:rsidRPr="006B6C10">
        <w:rPr>
          <w:rFonts w:cstheme="minorHAnsi"/>
          <w:sz w:val="24"/>
          <w:szCs w:val="24"/>
        </w:rPr>
        <w:t xml:space="preserve">This </w:t>
      </w:r>
      <w:r w:rsidR="000E353A">
        <w:rPr>
          <w:rFonts w:cstheme="minorHAnsi"/>
          <w:sz w:val="24"/>
          <w:szCs w:val="24"/>
        </w:rPr>
        <w:t>session</w:t>
      </w:r>
      <w:r w:rsidR="007D220E" w:rsidRPr="006B6C10">
        <w:rPr>
          <w:rFonts w:cstheme="minorHAnsi"/>
          <w:sz w:val="24"/>
          <w:szCs w:val="24"/>
        </w:rPr>
        <w:t xml:space="preserve"> will also review funding sources that support these programs and where additional information on various funding sources can be found. </w:t>
      </w:r>
    </w:p>
    <w:p w:rsidR="00DD6979" w:rsidRPr="006B6C10" w:rsidRDefault="00DD6979" w:rsidP="00A91FAD">
      <w:pPr>
        <w:rPr>
          <w:rFonts w:cstheme="minorHAnsi"/>
          <w:sz w:val="24"/>
          <w:szCs w:val="24"/>
          <w:u w:val="single"/>
        </w:rPr>
      </w:pPr>
    </w:p>
    <w:p w:rsidR="004D6543" w:rsidRPr="006B6C10" w:rsidRDefault="004D6543" w:rsidP="00A91FAD">
      <w:pPr>
        <w:rPr>
          <w:rFonts w:cstheme="minorHAnsi"/>
          <w:sz w:val="24"/>
          <w:szCs w:val="24"/>
        </w:rPr>
      </w:pPr>
    </w:p>
    <w:p w:rsidR="00BA7A3D" w:rsidRPr="006B6C10" w:rsidRDefault="000072CD" w:rsidP="00A91FAD">
      <w:p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  <w:u w:val="single"/>
        </w:rPr>
        <w:t>Participation Certificate</w:t>
      </w:r>
      <w:r w:rsidRPr="006B6C10">
        <w:rPr>
          <w:rFonts w:cstheme="minorHAnsi"/>
          <w:sz w:val="24"/>
          <w:szCs w:val="24"/>
        </w:rPr>
        <w:t xml:space="preserve"> </w:t>
      </w:r>
    </w:p>
    <w:p w:rsidR="00BA7A3D" w:rsidRPr="006B6C10" w:rsidRDefault="00BA7A3D" w:rsidP="00A91FAD">
      <w:pPr>
        <w:rPr>
          <w:rFonts w:cstheme="minorHAnsi"/>
          <w:sz w:val="24"/>
          <w:szCs w:val="24"/>
        </w:rPr>
      </w:pPr>
    </w:p>
    <w:p w:rsidR="000072CD" w:rsidRPr="006B6C10" w:rsidRDefault="00BA7A3D" w:rsidP="00A91FAD">
      <w:p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>A participation certificate will be i</w:t>
      </w:r>
      <w:r w:rsidR="000072CD" w:rsidRPr="006B6C10">
        <w:rPr>
          <w:rFonts w:cstheme="minorHAnsi"/>
          <w:sz w:val="24"/>
          <w:szCs w:val="24"/>
        </w:rPr>
        <w:t>ssued by NADTC to all participants who completed all course requirements.</w:t>
      </w:r>
    </w:p>
    <w:p w:rsidR="007A5025" w:rsidRPr="006B6C10" w:rsidRDefault="007A5025" w:rsidP="00A91FAD">
      <w:pPr>
        <w:rPr>
          <w:rFonts w:cstheme="minorHAnsi"/>
          <w:sz w:val="24"/>
          <w:szCs w:val="24"/>
        </w:rPr>
      </w:pPr>
    </w:p>
    <w:p w:rsidR="00BA7A3D" w:rsidRPr="006B6C10" w:rsidRDefault="007A5025" w:rsidP="00A91FAD">
      <w:p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  <w:u w:val="single"/>
        </w:rPr>
        <w:t>Course Evaluation Survey</w:t>
      </w:r>
      <w:r w:rsidRPr="006B6C10">
        <w:rPr>
          <w:rFonts w:cstheme="minorHAnsi"/>
          <w:sz w:val="24"/>
          <w:szCs w:val="24"/>
        </w:rPr>
        <w:t xml:space="preserve"> </w:t>
      </w:r>
    </w:p>
    <w:p w:rsidR="00BA7A3D" w:rsidRPr="006B6C10" w:rsidRDefault="00BA7A3D" w:rsidP="00A91FAD">
      <w:pPr>
        <w:rPr>
          <w:rFonts w:cstheme="minorHAnsi"/>
          <w:sz w:val="24"/>
          <w:szCs w:val="24"/>
        </w:rPr>
      </w:pPr>
    </w:p>
    <w:p w:rsidR="007A5025" w:rsidRPr="006B6C10" w:rsidRDefault="00BA7A3D" w:rsidP="00A91FAD">
      <w:pPr>
        <w:rPr>
          <w:rFonts w:cstheme="minorHAnsi"/>
          <w:sz w:val="24"/>
          <w:szCs w:val="24"/>
        </w:rPr>
      </w:pPr>
      <w:r w:rsidRPr="006B6C10">
        <w:rPr>
          <w:rFonts w:cstheme="minorHAnsi"/>
          <w:sz w:val="24"/>
          <w:szCs w:val="24"/>
        </w:rPr>
        <w:t xml:space="preserve">At the conclusion of the course, a course evaluation survey will be </w:t>
      </w:r>
      <w:r w:rsidR="007A5025" w:rsidRPr="006B6C10">
        <w:rPr>
          <w:rFonts w:cstheme="minorHAnsi"/>
          <w:sz w:val="24"/>
          <w:szCs w:val="24"/>
        </w:rPr>
        <w:t>sent to all participants.</w:t>
      </w:r>
      <w:r w:rsidRPr="006B6C10">
        <w:rPr>
          <w:rFonts w:cstheme="minorHAnsi"/>
          <w:sz w:val="24"/>
          <w:szCs w:val="24"/>
        </w:rPr>
        <w:t xml:space="preserve">  Results of the survey will be compiled and reported in the quarterly report to FTA.</w:t>
      </w:r>
    </w:p>
    <w:sectPr w:rsidR="007A5025" w:rsidRPr="006B6C10" w:rsidSect="001958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6E"/>
    <w:multiLevelType w:val="hybridMultilevel"/>
    <w:tmpl w:val="53E86372"/>
    <w:lvl w:ilvl="0" w:tplc="A6EA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64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2F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C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C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8C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A7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AC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E181F"/>
    <w:multiLevelType w:val="hybridMultilevel"/>
    <w:tmpl w:val="2F38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41F6"/>
    <w:multiLevelType w:val="hybridMultilevel"/>
    <w:tmpl w:val="5938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A6C"/>
    <w:multiLevelType w:val="hybridMultilevel"/>
    <w:tmpl w:val="AC6636E4"/>
    <w:lvl w:ilvl="0" w:tplc="C0ECC74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C32D0"/>
    <w:multiLevelType w:val="hybridMultilevel"/>
    <w:tmpl w:val="FF22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0621"/>
    <w:multiLevelType w:val="hybridMultilevel"/>
    <w:tmpl w:val="A4D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530"/>
    <w:multiLevelType w:val="hybridMultilevel"/>
    <w:tmpl w:val="7D34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F2BCF"/>
    <w:multiLevelType w:val="hybridMultilevel"/>
    <w:tmpl w:val="A3D2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62DA"/>
    <w:multiLevelType w:val="hybridMultilevel"/>
    <w:tmpl w:val="7D48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3301B"/>
    <w:multiLevelType w:val="hybridMultilevel"/>
    <w:tmpl w:val="94EC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C56A7"/>
    <w:multiLevelType w:val="hybridMultilevel"/>
    <w:tmpl w:val="6840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90F37"/>
    <w:multiLevelType w:val="hybridMultilevel"/>
    <w:tmpl w:val="FF22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3B3D"/>
    <w:multiLevelType w:val="hybridMultilevel"/>
    <w:tmpl w:val="B17C5D5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>
    <w:nsid w:val="2A4B2B6E"/>
    <w:multiLevelType w:val="hybridMultilevel"/>
    <w:tmpl w:val="99BA0088"/>
    <w:lvl w:ilvl="0" w:tplc="67BAB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7267F"/>
    <w:multiLevelType w:val="hybridMultilevel"/>
    <w:tmpl w:val="C866A9B4"/>
    <w:lvl w:ilvl="0" w:tplc="E1201F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D302A"/>
    <w:multiLevelType w:val="hybridMultilevel"/>
    <w:tmpl w:val="D466E0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4D63D8"/>
    <w:multiLevelType w:val="hybridMultilevel"/>
    <w:tmpl w:val="DCF41A26"/>
    <w:lvl w:ilvl="0" w:tplc="784A3BE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A0B"/>
    <w:multiLevelType w:val="hybridMultilevel"/>
    <w:tmpl w:val="21F0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017EF"/>
    <w:multiLevelType w:val="hybridMultilevel"/>
    <w:tmpl w:val="D7240698"/>
    <w:lvl w:ilvl="0" w:tplc="8A542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72323"/>
    <w:multiLevelType w:val="hybridMultilevel"/>
    <w:tmpl w:val="5F2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C178A"/>
    <w:multiLevelType w:val="hybridMultilevel"/>
    <w:tmpl w:val="80FE2548"/>
    <w:lvl w:ilvl="0" w:tplc="8A542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66B11"/>
    <w:multiLevelType w:val="hybridMultilevel"/>
    <w:tmpl w:val="5C14087C"/>
    <w:lvl w:ilvl="0" w:tplc="D59A1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6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6D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CA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2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E4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E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06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CF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3F9436A"/>
    <w:multiLevelType w:val="hybridMultilevel"/>
    <w:tmpl w:val="DC34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00661"/>
    <w:multiLevelType w:val="hybridMultilevel"/>
    <w:tmpl w:val="28640FE8"/>
    <w:lvl w:ilvl="0" w:tplc="6A9C5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600AD"/>
    <w:multiLevelType w:val="hybridMultilevel"/>
    <w:tmpl w:val="92D69844"/>
    <w:lvl w:ilvl="0" w:tplc="97C28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31A36"/>
    <w:multiLevelType w:val="hybridMultilevel"/>
    <w:tmpl w:val="8E724CD6"/>
    <w:lvl w:ilvl="0" w:tplc="67BAB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14A2B"/>
    <w:multiLevelType w:val="hybridMultilevel"/>
    <w:tmpl w:val="FF22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15854"/>
    <w:multiLevelType w:val="hybridMultilevel"/>
    <w:tmpl w:val="9BBCFC06"/>
    <w:lvl w:ilvl="0" w:tplc="2F44C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43024">
      <w:start w:val="3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2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CA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A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8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2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0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ABB5E1E"/>
    <w:multiLevelType w:val="hybridMultilevel"/>
    <w:tmpl w:val="0096DEAE"/>
    <w:lvl w:ilvl="0" w:tplc="6A886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9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3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E4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60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81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03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4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EC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8826B5"/>
    <w:multiLevelType w:val="hybridMultilevel"/>
    <w:tmpl w:val="5462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3102A"/>
    <w:multiLevelType w:val="hybridMultilevel"/>
    <w:tmpl w:val="100E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65F68"/>
    <w:multiLevelType w:val="hybridMultilevel"/>
    <w:tmpl w:val="DF2C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"/>
  </w:num>
  <w:num w:numId="4">
    <w:abstractNumId w:val="10"/>
  </w:num>
  <w:num w:numId="5">
    <w:abstractNumId w:val="6"/>
  </w:num>
  <w:num w:numId="6">
    <w:abstractNumId w:val="19"/>
  </w:num>
  <w:num w:numId="7">
    <w:abstractNumId w:val="12"/>
  </w:num>
  <w:num w:numId="8">
    <w:abstractNumId w:val="5"/>
  </w:num>
  <w:num w:numId="9">
    <w:abstractNumId w:val="8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30"/>
  </w:num>
  <w:num w:numId="15">
    <w:abstractNumId w:val="16"/>
  </w:num>
  <w:num w:numId="16">
    <w:abstractNumId w:val="22"/>
  </w:num>
  <w:num w:numId="17">
    <w:abstractNumId w:val="27"/>
  </w:num>
  <w:num w:numId="18">
    <w:abstractNumId w:val="21"/>
  </w:num>
  <w:num w:numId="19">
    <w:abstractNumId w:val="0"/>
  </w:num>
  <w:num w:numId="20">
    <w:abstractNumId w:val="25"/>
  </w:num>
  <w:num w:numId="21">
    <w:abstractNumId w:val="13"/>
  </w:num>
  <w:num w:numId="22">
    <w:abstractNumId w:val="20"/>
  </w:num>
  <w:num w:numId="23">
    <w:abstractNumId w:val="14"/>
  </w:num>
  <w:num w:numId="24">
    <w:abstractNumId w:val="23"/>
  </w:num>
  <w:num w:numId="25">
    <w:abstractNumId w:val="24"/>
  </w:num>
  <w:num w:numId="26">
    <w:abstractNumId w:val="2"/>
  </w:num>
  <w:num w:numId="27">
    <w:abstractNumId w:val="26"/>
  </w:num>
  <w:num w:numId="28">
    <w:abstractNumId w:val="4"/>
  </w:num>
  <w:num w:numId="29">
    <w:abstractNumId w:val="3"/>
  </w:num>
  <w:num w:numId="30">
    <w:abstractNumId w:val="11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AD"/>
    <w:rsid w:val="000061FC"/>
    <w:rsid w:val="000072CD"/>
    <w:rsid w:val="000233AB"/>
    <w:rsid w:val="000514DB"/>
    <w:rsid w:val="0006231A"/>
    <w:rsid w:val="00063A0A"/>
    <w:rsid w:val="00083685"/>
    <w:rsid w:val="00094EA1"/>
    <w:rsid w:val="000A3411"/>
    <w:rsid w:val="000A4777"/>
    <w:rsid w:val="000A725B"/>
    <w:rsid w:val="000C081C"/>
    <w:rsid w:val="000C5E5B"/>
    <w:rsid w:val="000C7A53"/>
    <w:rsid w:val="000E0E0F"/>
    <w:rsid w:val="000E2B9D"/>
    <w:rsid w:val="000E302E"/>
    <w:rsid w:val="000E353A"/>
    <w:rsid w:val="00111376"/>
    <w:rsid w:val="00114724"/>
    <w:rsid w:val="00132375"/>
    <w:rsid w:val="00154D30"/>
    <w:rsid w:val="00164CD5"/>
    <w:rsid w:val="00190E5C"/>
    <w:rsid w:val="00195834"/>
    <w:rsid w:val="001A606F"/>
    <w:rsid w:val="001C27AE"/>
    <w:rsid w:val="001C62E6"/>
    <w:rsid w:val="001C68E5"/>
    <w:rsid w:val="001D7388"/>
    <w:rsid w:val="001E01D0"/>
    <w:rsid w:val="001F3EE9"/>
    <w:rsid w:val="001F5358"/>
    <w:rsid w:val="00224E98"/>
    <w:rsid w:val="00240718"/>
    <w:rsid w:val="00262204"/>
    <w:rsid w:val="002B2BDD"/>
    <w:rsid w:val="002E0814"/>
    <w:rsid w:val="00313B3E"/>
    <w:rsid w:val="00330CB2"/>
    <w:rsid w:val="003813F7"/>
    <w:rsid w:val="0038758B"/>
    <w:rsid w:val="0039365A"/>
    <w:rsid w:val="003A6E55"/>
    <w:rsid w:val="003F4718"/>
    <w:rsid w:val="00404837"/>
    <w:rsid w:val="004109A4"/>
    <w:rsid w:val="00457E0C"/>
    <w:rsid w:val="00462925"/>
    <w:rsid w:val="00467536"/>
    <w:rsid w:val="00471516"/>
    <w:rsid w:val="00480CA7"/>
    <w:rsid w:val="004C76D4"/>
    <w:rsid w:val="004D2EA1"/>
    <w:rsid w:val="004D6543"/>
    <w:rsid w:val="004F55E1"/>
    <w:rsid w:val="00505E73"/>
    <w:rsid w:val="00507DA1"/>
    <w:rsid w:val="00541F66"/>
    <w:rsid w:val="005A7C8A"/>
    <w:rsid w:val="005B3128"/>
    <w:rsid w:val="005C3309"/>
    <w:rsid w:val="005D63A7"/>
    <w:rsid w:val="005E72A1"/>
    <w:rsid w:val="00621A43"/>
    <w:rsid w:val="0063560E"/>
    <w:rsid w:val="00655FB2"/>
    <w:rsid w:val="0066765F"/>
    <w:rsid w:val="0069694F"/>
    <w:rsid w:val="006B6C10"/>
    <w:rsid w:val="006F4F92"/>
    <w:rsid w:val="00722054"/>
    <w:rsid w:val="00746B16"/>
    <w:rsid w:val="007553AD"/>
    <w:rsid w:val="0076076E"/>
    <w:rsid w:val="00787EC9"/>
    <w:rsid w:val="007A5025"/>
    <w:rsid w:val="007B4C4D"/>
    <w:rsid w:val="007B605E"/>
    <w:rsid w:val="007D220E"/>
    <w:rsid w:val="007D3BB3"/>
    <w:rsid w:val="008255A6"/>
    <w:rsid w:val="00857F36"/>
    <w:rsid w:val="00876EB5"/>
    <w:rsid w:val="00880865"/>
    <w:rsid w:val="00883239"/>
    <w:rsid w:val="00892F2F"/>
    <w:rsid w:val="008B6428"/>
    <w:rsid w:val="008D31BB"/>
    <w:rsid w:val="008E0744"/>
    <w:rsid w:val="00913A1B"/>
    <w:rsid w:val="00925AF5"/>
    <w:rsid w:val="00963D26"/>
    <w:rsid w:val="00965588"/>
    <w:rsid w:val="00966F61"/>
    <w:rsid w:val="00967073"/>
    <w:rsid w:val="009D4A35"/>
    <w:rsid w:val="00A1115C"/>
    <w:rsid w:val="00A1557E"/>
    <w:rsid w:val="00A3507E"/>
    <w:rsid w:val="00A35AD3"/>
    <w:rsid w:val="00A709CB"/>
    <w:rsid w:val="00A71168"/>
    <w:rsid w:val="00A72514"/>
    <w:rsid w:val="00A91FAD"/>
    <w:rsid w:val="00A92CD7"/>
    <w:rsid w:val="00AD0BE1"/>
    <w:rsid w:val="00AD3F23"/>
    <w:rsid w:val="00B0014D"/>
    <w:rsid w:val="00B21291"/>
    <w:rsid w:val="00B220BD"/>
    <w:rsid w:val="00B24B73"/>
    <w:rsid w:val="00B86D03"/>
    <w:rsid w:val="00BA0B62"/>
    <w:rsid w:val="00BA7A3D"/>
    <w:rsid w:val="00BD76DA"/>
    <w:rsid w:val="00BF134B"/>
    <w:rsid w:val="00BF6B09"/>
    <w:rsid w:val="00C0241F"/>
    <w:rsid w:val="00C13C9E"/>
    <w:rsid w:val="00C27B22"/>
    <w:rsid w:val="00C46CC2"/>
    <w:rsid w:val="00C516CA"/>
    <w:rsid w:val="00C802B4"/>
    <w:rsid w:val="00CE113A"/>
    <w:rsid w:val="00D103F6"/>
    <w:rsid w:val="00D12498"/>
    <w:rsid w:val="00D12A12"/>
    <w:rsid w:val="00D304D9"/>
    <w:rsid w:val="00D401A4"/>
    <w:rsid w:val="00D5057A"/>
    <w:rsid w:val="00DC3FEC"/>
    <w:rsid w:val="00DD6979"/>
    <w:rsid w:val="00DE5017"/>
    <w:rsid w:val="00E1176E"/>
    <w:rsid w:val="00E13E84"/>
    <w:rsid w:val="00E229C7"/>
    <w:rsid w:val="00E23246"/>
    <w:rsid w:val="00E265A0"/>
    <w:rsid w:val="00E33C77"/>
    <w:rsid w:val="00E93189"/>
    <w:rsid w:val="00ED148B"/>
    <w:rsid w:val="00ED194B"/>
    <w:rsid w:val="00EE7135"/>
    <w:rsid w:val="00F608A1"/>
    <w:rsid w:val="00F62C12"/>
    <w:rsid w:val="00F8055E"/>
    <w:rsid w:val="00F81082"/>
    <w:rsid w:val="00FD7E67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AD"/>
    <w:pPr>
      <w:ind w:left="720"/>
    </w:pPr>
  </w:style>
  <w:style w:type="character" w:customStyle="1" w:styleId="apple-converted-space">
    <w:name w:val="apple-converted-space"/>
    <w:basedOn w:val="DefaultParagraphFont"/>
    <w:rsid w:val="00967073"/>
  </w:style>
  <w:style w:type="character" w:styleId="Emphasis">
    <w:name w:val="Emphasis"/>
    <w:basedOn w:val="DefaultParagraphFont"/>
    <w:uiPriority w:val="20"/>
    <w:qFormat/>
    <w:rsid w:val="00967073"/>
    <w:rPr>
      <w:i/>
      <w:iCs/>
    </w:rPr>
  </w:style>
  <w:style w:type="character" w:styleId="Strong">
    <w:name w:val="Strong"/>
    <w:basedOn w:val="DefaultParagraphFont"/>
    <w:uiPriority w:val="22"/>
    <w:qFormat/>
    <w:rsid w:val="00D10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AD"/>
    <w:pPr>
      <w:ind w:left="720"/>
    </w:pPr>
  </w:style>
  <w:style w:type="character" w:customStyle="1" w:styleId="apple-converted-space">
    <w:name w:val="apple-converted-space"/>
    <w:basedOn w:val="DefaultParagraphFont"/>
    <w:rsid w:val="00967073"/>
  </w:style>
  <w:style w:type="character" w:styleId="Emphasis">
    <w:name w:val="Emphasis"/>
    <w:basedOn w:val="DefaultParagraphFont"/>
    <w:uiPriority w:val="20"/>
    <w:qFormat/>
    <w:rsid w:val="00967073"/>
    <w:rPr>
      <w:i/>
      <w:iCs/>
    </w:rPr>
  </w:style>
  <w:style w:type="character" w:styleId="Strong">
    <w:name w:val="Strong"/>
    <w:basedOn w:val="DefaultParagraphFont"/>
    <w:uiPriority w:val="22"/>
    <w:qFormat/>
    <w:rsid w:val="00D10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0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7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mindshift technologies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User</dc:creator>
  <cp:lastModifiedBy>Eileen Miller</cp:lastModifiedBy>
  <cp:revision>4</cp:revision>
  <dcterms:created xsi:type="dcterms:W3CDTF">2016-12-17T05:07:00Z</dcterms:created>
  <dcterms:modified xsi:type="dcterms:W3CDTF">2017-01-15T21:40:00Z</dcterms:modified>
</cp:coreProperties>
</file>