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5C34" w14:textId="25AFA97C" w:rsidR="004D2F26" w:rsidRPr="004D2F26" w:rsidRDefault="00181785" w:rsidP="004D2F26">
      <w:pPr>
        <w:pStyle w:val="Heading1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D2F26" w:rsidRPr="004D2F26">
        <w:rPr>
          <w:rFonts w:ascii="Verdana" w:hAnsi="Verdana"/>
        </w:rPr>
        <w:t>All Projects Meeting</w:t>
      </w:r>
      <w:r w:rsidR="002D49BD">
        <w:rPr>
          <w:rFonts w:ascii="Verdana" w:hAnsi="Verdana"/>
        </w:rPr>
        <w:t xml:space="preserve"> Summary</w:t>
      </w:r>
    </w:p>
    <w:p w14:paraId="30F71CF2" w14:textId="77777777" w:rsidR="004D2F26" w:rsidRPr="004D2F26" w:rsidRDefault="004D2F26" w:rsidP="004D2F26">
      <w:pPr>
        <w:pStyle w:val="Heading2"/>
        <w:jc w:val="center"/>
        <w:rPr>
          <w:rFonts w:ascii="Verdana" w:hAnsi="Verdana"/>
        </w:rPr>
      </w:pPr>
      <w:r w:rsidRPr="004D2F26">
        <w:rPr>
          <w:rFonts w:ascii="Verdana" w:hAnsi="Verdana"/>
        </w:rPr>
        <w:t xml:space="preserve">March 19, </w:t>
      </w:r>
      <w:proofErr w:type="gramStart"/>
      <w:r w:rsidRPr="004D2F26">
        <w:rPr>
          <w:rFonts w:ascii="Verdana" w:hAnsi="Verdana"/>
        </w:rPr>
        <w:t>2025</w:t>
      </w:r>
      <w:proofErr w:type="gramEnd"/>
      <w:r w:rsidRPr="004D2F26">
        <w:rPr>
          <w:rFonts w:ascii="Verdana" w:hAnsi="Verdana"/>
        </w:rPr>
        <w:t xml:space="preserve"> at 2:00PM Eastern Time </w:t>
      </w:r>
    </w:p>
    <w:p w14:paraId="71177BED" w14:textId="350C2F35" w:rsidR="00034ED6" w:rsidRDefault="004D2F26" w:rsidP="00A8335C">
      <w:pPr>
        <w:pStyle w:val="Heading2"/>
        <w:rPr>
          <w:rFonts w:ascii="Verdana" w:hAnsi="Verdana"/>
          <w:b/>
          <w:bCs/>
        </w:rPr>
      </w:pPr>
      <w:r w:rsidRPr="004D2F26">
        <w:rPr>
          <w:rFonts w:ascii="Verdana" w:hAnsi="Verdana"/>
          <w:b/>
          <w:bCs/>
        </w:rPr>
        <w:t>Welcome and I</w:t>
      </w:r>
      <w:r w:rsidR="00B46C35">
        <w:rPr>
          <w:rFonts w:ascii="Verdana" w:hAnsi="Verdana"/>
          <w:b/>
          <w:bCs/>
        </w:rPr>
        <w:t>ntro</w:t>
      </w:r>
      <w:r w:rsidRPr="004D2F26">
        <w:rPr>
          <w:rFonts w:ascii="Verdana" w:hAnsi="Verdana"/>
          <w:b/>
          <w:bCs/>
        </w:rPr>
        <w:t xml:space="preserve"> Question</w:t>
      </w:r>
    </w:p>
    <w:p w14:paraId="77896379" w14:textId="5996EDA8" w:rsidR="00034ED6" w:rsidRPr="00CE46F5" w:rsidRDefault="00034ED6" w:rsidP="00034ED6">
      <w:pPr>
        <w:pStyle w:val="Heading2"/>
        <w:numPr>
          <w:ilvl w:val="0"/>
          <w:numId w:val="9"/>
        </w:numPr>
        <w:rPr>
          <w:rFonts w:ascii="Verdana" w:hAnsi="Verdana"/>
          <w:color w:val="auto"/>
          <w:sz w:val="24"/>
          <w:szCs w:val="24"/>
        </w:rPr>
      </w:pPr>
      <w:r w:rsidRPr="00CE46F5">
        <w:rPr>
          <w:rFonts w:ascii="Verdana" w:hAnsi="Verdana"/>
          <w:color w:val="auto"/>
          <w:sz w:val="24"/>
          <w:szCs w:val="24"/>
        </w:rPr>
        <w:t xml:space="preserve">Warm welcome to two new staff that will be working on the NADTC grants! </w:t>
      </w:r>
    </w:p>
    <w:p w14:paraId="040A2859" w14:textId="7D087B6E" w:rsidR="004460CA" w:rsidRPr="00CE46F5" w:rsidRDefault="00C831B9" w:rsidP="004460CA">
      <w:pPr>
        <w:pStyle w:val="ListParagraph"/>
        <w:numPr>
          <w:ilvl w:val="1"/>
          <w:numId w:val="9"/>
        </w:numPr>
        <w:rPr>
          <w:rFonts w:ascii="Verdana" w:hAnsi="Verdana"/>
          <w:sz w:val="24"/>
          <w:szCs w:val="24"/>
        </w:rPr>
      </w:pPr>
      <w:r w:rsidRPr="00CE46F5">
        <w:rPr>
          <w:rFonts w:ascii="Verdana" w:hAnsi="Verdana"/>
          <w:sz w:val="24"/>
          <w:szCs w:val="24"/>
        </w:rPr>
        <w:t>Robb Scott</w:t>
      </w:r>
      <w:r w:rsidR="003D4AC6" w:rsidRPr="00CE46F5">
        <w:rPr>
          <w:rFonts w:ascii="Verdana" w:hAnsi="Verdana"/>
          <w:sz w:val="24"/>
          <w:szCs w:val="24"/>
        </w:rPr>
        <w:t xml:space="preserve"> is the new Mobility Coordinator at Benzie Bus. </w:t>
      </w:r>
    </w:p>
    <w:p w14:paraId="09E4EDC8" w14:textId="51446435" w:rsidR="003D4AC6" w:rsidRPr="00CE46F5" w:rsidRDefault="00652B6D" w:rsidP="004460CA">
      <w:pPr>
        <w:pStyle w:val="ListParagraph"/>
        <w:numPr>
          <w:ilvl w:val="1"/>
          <w:numId w:val="9"/>
        </w:numPr>
        <w:rPr>
          <w:rFonts w:ascii="Verdana" w:hAnsi="Verdana"/>
          <w:sz w:val="24"/>
          <w:szCs w:val="24"/>
        </w:rPr>
      </w:pPr>
      <w:r w:rsidRPr="00CE46F5">
        <w:rPr>
          <w:rFonts w:ascii="Verdana" w:hAnsi="Verdana"/>
          <w:sz w:val="24"/>
          <w:szCs w:val="24"/>
        </w:rPr>
        <w:t xml:space="preserve">Steph Eakin is the </w:t>
      </w:r>
      <w:r w:rsidR="00556485" w:rsidRPr="00CE46F5">
        <w:rPr>
          <w:rFonts w:ascii="Verdana" w:hAnsi="Verdana"/>
          <w:sz w:val="24"/>
          <w:szCs w:val="24"/>
        </w:rPr>
        <w:t>Project Coordinator for the Skykomish Action Plan.</w:t>
      </w:r>
    </w:p>
    <w:p w14:paraId="370D5583" w14:textId="3C7F30AC" w:rsidR="004D2F26" w:rsidRPr="003C4A80" w:rsidRDefault="004D2F26" w:rsidP="00FD4B02">
      <w:pPr>
        <w:pStyle w:val="ListParagraph"/>
        <w:numPr>
          <w:ilvl w:val="0"/>
          <w:numId w:val="9"/>
        </w:numPr>
      </w:pPr>
      <w:r w:rsidRPr="00CE46F5">
        <w:rPr>
          <w:rFonts w:ascii="Verdana" w:hAnsi="Verdana"/>
          <w:sz w:val="24"/>
          <w:szCs w:val="24"/>
        </w:rPr>
        <w:t xml:space="preserve">Icebreaker Question: What is one thing you have learned from survey responses or a community meeting so far? Or, </w:t>
      </w:r>
      <w:r w:rsidR="00F858FD" w:rsidRPr="00CE46F5">
        <w:rPr>
          <w:rFonts w:ascii="Verdana" w:hAnsi="Verdana"/>
          <w:sz w:val="24"/>
          <w:szCs w:val="24"/>
        </w:rPr>
        <w:t>what about the responses</w:t>
      </w:r>
      <w:r w:rsidR="00F858FD" w:rsidRPr="003C4A80">
        <w:rPr>
          <w:rFonts w:ascii="Verdana" w:hAnsi="Verdana"/>
          <w:sz w:val="24"/>
          <w:szCs w:val="24"/>
        </w:rPr>
        <w:t xml:space="preserve"> so far </w:t>
      </w:r>
      <w:r w:rsidRPr="003C4A80">
        <w:rPr>
          <w:rFonts w:ascii="Verdana" w:hAnsi="Verdana"/>
          <w:sz w:val="24"/>
          <w:szCs w:val="24"/>
        </w:rPr>
        <w:t xml:space="preserve">surprised you? </w:t>
      </w:r>
    </w:p>
    <w:p w14:paraId="499A6C6E" w14:textId="1D1FF9C2" w:rsidR="00CD0906" w:rsidRPr="003C4A80" w:rsidRDefault="00CD0906" w:rsidP="00E35BD0">
      <w:pPr>
        <w:pStyle w:val="xmsolistparagraph"/>
        <w:numPr>
          <w:ilvl w:val="1"/>
          <w:numId w:val="9"/>
        </w:numPr>
        <w:shd w:val="clear" w:color="auto" w:fill="FFFFFF"/>
        <w:spacing w:before="0" w:beforeAutospacing="0" w:after="0" w:afterAutospacing="0" w:line="233" w:lineRule="atLeast"/>
        <w:rPr>
          <w:rFonts w:ascii="Verdana" w:hAnsi="Verdana"/>
        </w:rPr>
      </w:pPr>
      <w:r w:rsidRPr="00181785">
        <w:rPr>
          <w:rFonts w:ascii="Verdana" w:hAnsi="Verdana"/>
          <w:b/>
          <w:bCs/>
        </w:rPr>
        <w:t>Aroostook</w:t>
      </w:r>
      <w:r w:rsidRPr="003C4A80">
        <w:rPr>
          <w:rFonts w:ascii="Verdana" w:hAnsi="Verdana"/>
        </w:rPr>
        <w:t xml:space="preserve">: </w:t>
      </w:r>
      <w:r w:rsidR="00874D03" w:rsidRPr="003C4A80">
        <w:rPr>
          <w:rFonts w:ascii="Verdana" w:hAnsi="Verdana" w:cs="Calibri"/>
          <w:color w:val="242424"/>
          <w:bdr w:val="none" w:sz="0" w:space="0" w:color="auto" w:frame="1"/>
        </w:rPr>
        <w:t>They have</w:t>
      </w:r>
      <w:r w:rsidR="005B7CD5" w:rsidRPr="003C4A80">
        <w:rPr>
          <w:rFonts w:ascii="Verdana" w:hAnsi="Verdana" w:cs="Calibri"/>
          <w:color w:val="242424"/>
          <w:bdr w:val="none" w:sz="0" w:space="0" w:color="auto" w:frame="1"/>
        </w:rPr>
        <w:t xml:space="preserve"> been prioritizing interviews at congregate dining sites and working on finalizing their survey. </w:t>
      </w:r>
      <w:r w:rsidR="003609A8" w:rsidRPr="003C4A80">
        <w:rPr>
          <w:rFonts w:ascii="Verdana" w:hAnsi="Verdana" w:cs="Calibri"/>
          <w:color w:val="242424"/>
          <w:bdr w:val="none" w:sz="0" w:space="0" w:color="auto" w:frame="1"/>
        </w:rPr>
        <w:t xml:space="preserve">One of the issues they have identified recently has been the </w:t>
      </w:r>
      <w:r w:rsidRPr="003C4A80">
        <w:rPr>
          <w:rFonts w:ascii="Verdana" w:hAnsi="Verdana" w:cs="Calibri"/>
          <w:color w:val="242424"/>
          <w:bdr w:val="none" w:sz="0" w:space="0" w:color="auto" w:frame="1"/>
        </w:rPr>
        <w:t xml:space="preserve">lack of transportation </w:t>
      </w:r>
      <w:r w:rsidR="00E35BD0" w:rsidRPr="003C4A80">
        <w:rPr>
          <w:rFonts w:ascii="Verdana" w:hAnsi="Verdana" w:cs="Calibri"/>
          <w:color w:val="242424"/>
          <w:bdr w:val="none" w:sz="0" w:space="0" w:color="auto" w:frame="1"/>
        </w:rPr>
        <w:t>for after-hours hospital discharges.</w:t>
      </w:r>
    </w:p>
    <w:p w14:paraId="443EA4FB" w14:textId="729C9C5F" w:rsidR="00CD0906" w:rsidRPr="003C4A80" w:rsidRDefault="00CD0906" w:rsidP="00E35BD0">
      <w:pPr>
        <w:pStyle w:val="ListParagraph"/>
        <w:numPr>
          <w:ilvl w:val="1"/>
          <w:numId w:val="9"/>
        </w:numPr>
        <w:rPr>
          <w:rFonts w:ascii="Verdana" w:hAnsi="Verdana"/>
          <w:sz w:val="24"/>
          <w:szCs w:val="24"/>
        </w:rPr>
      </w:pPr>
      <w:r w:rsidRPr="00181785">
        <w:rPr>
          <w:rFonts w:ascii="Verdana" w:hAnsi="Verdana"/>
          <w:b/>
          <w:bCs/>
          <w:sz w:val="24"/>
          <w:szCs w:val="24"/>
        </w:rPr>
        <w:t>Benzie Bus</w:t>
      </w:r>
      <w:r w:rsidRPr="003C4A80">
        <w:rPr>
          <w:rFonts w:ascii="Verdana" w:hAnsi="Verdana"/>
          <w:sz w:val="24"/>
          <w:szCs w:val="24"/>
        </w:rPr>
        <w:t>:</w:t>
      </w:r>
      <w:r w:rsidR="00E35BD0" w:rsidRPr="003C4A80">
        <w:rPr>
          <w:rFonts w:ascii="Verdana" w:hAnsi="Verdana"/>
          <w:sz w:val="24"/>
          <w:szCs w:val="24"/>
        </w:rPr>
        <w:t xml:space="preserve"> Rob is looking for ways to connect more with people in their small, rural county directly. </w:t>
      </w:r>
    </w:p>
    <w:p w14:paraId="324C160A" w14:textId="7F9DB7FA" w:rsidR="00CD0906" w:rsidRPr="003C4A80" w:rsidRDefault="00CD0906" w:rsidP="00E35BD0">
      <w:pPr>
        <w:pStyle w:val="ListParagraph"/>
        <w:numPr>
          <w:ilvl w:val="1"/>
          <w:numId w:val="9"/>
        </w:numPr>
        <w:rPr>
          <w:rFonts w:ascii="Verdana" w:hAnsi="Verdana"/>
          <w:sz w:val="24"/>
          <w:szCs w:val="24"/>
        </w:rPr>
      </w:pPr>
      <w:r w:rsidRPr="00181785">
        <w:rPr>
          <w:rFonts w:ascii="Verdana" w:hAnsi="Verdana"/>
          <w:b/>
          <w:bCs/>
          <w:sz w:val="24"/>
          <w:szCs w:val="24"/>
        </w:rPr>
        <w:t>Cortland</w:t>
      </w:r>
      <w:r w:rsidRPr="003C4A80">
        <w:rPr>
          <w:rFonts w:ascii="Verdana" w:hAnsi="Verdana"/>
          <w:sz w:val="24"/>
          <w:szCs w:val="24"/>
        </w:rPr>
        <w:t>:</w:t>
      </w:r>
      <w:r w:rsidR="00E35BD0" w:rsidRPr="003C4A80">
        <w:rPr>
          <w:rFonts w:ascii="Verdana" w:hAnsi="Verdana"/>
          <w:sz w:val="24"/>
          <w:szCs w:val="24"/>
        </w:rPr>
        <w:t xml:space="preserve"> Their survey is </w:t>
      </w:r>
      <w:r w:rsidR="00CE46F5" w:rsidRPr="003C4A80">
        <w:rPr>
          <w:rFonts w:ascii="Verdana" w:hAnsi="Verdana"/>
          <w:sz w:val="24"/>
          <w:szCs w:val="24"/>
        </w:rPr>
        <w:t>live,</w:t>
      </w:r>
      <w:r w:rsidR="00E35BD0" w:rsidRPr="003C4A80">
        <w:rPr>
          <w:rFonts w:ascii="Verdana" w:hAnsi="Verdana"/>
          <w:sz w:val="24"/>
          <w:szCs w:val="24"/>
        </w:rPr>
        <w:t xml:space="preserve"> and they are having </w:t>
      </w:r>
      <w:r w:rsidRPr="003C4A80">
        <w:rPr>
          <w:rFonts w:ascii="Verdana" w:hAnsi="Verdana"/>
          <w:sz w:val="24"/>
          <w:szCs w:val="24"/>
        </w:rPr>
        <w:t>more success with paper vs. virtual surveys</w:t>
      </w:r>
      <w:r w:rsidR="003D1595" w:rsidRPr="003C4A80">
        <w:rPr>
          <w:rFonts w:ascii="Verdana" w:hAnsi="Verdana"/>
          <w:sz w:val="24"/>
          <w:szCs w:val="24"/>
        </w:rPr>
        <w:t xml:space="preserve">. They are noticing a trend in the survey data that a lot of older adults rely on friends and family to help </w:t>
      </w:r>
      <w:r w:rsidR="00CE46F5" w:rsidRPr="003C4A80">
        <w:rPr>
          <w:rFonts w:ascii="Verdana" w:hAnsi="Verdana"/>
          <w:sz w:val="24"/>
          <w:szCs w:val="24"/>
        </w:rPr>
        <w:t>meet</w:t>
      </w:r>
      <w:r w:rsidR="003D1595" w:rsidRPr="003C4A80">
        <w:rPr>
          <w:rFonts w:ascii="Verdana" w:hAnsi="Verdana"/>
          <w:sz w:val="24"/>
          <w:szCs w:val="24"/>
        </w:rPr>
        <w:t xml:space="preserve"> transportation needs.</w:t>
      </w:r>
    </w:p>
    <w:p w14:paraId="2BF643D8" w14:textId="229E48BA" w:rsidR="00CD0906" w:rsidRPr="003C4A80" w:rsidRDefault="00CD0906" w:rsidP="003D1595">
      <w:pPr>
        <w:pStyle w:val="ListParagraph"/>
        <w:numPr>
          <w:ilvl w:val="1"/>
          <w:numId w:val="9"/>
        </w:numPr>
        <w:rPr>
          <w:rFonts w:ascii="Verdana" w:hAnsi="Verdana"/>
          <w:sz w:val="24"/>
          <w:szCs w:val="24"/>
        </w:rPr>
      </w:pPr>
      <w:r w:rsidRPr="00181785">
        <w:rPr>
          <w:rFonts w:ascii="Verdana" w:hAnsi="Verdana"/>
          <w:b/>
          <w:bCs/>
          <w:sz w:val="24"/>
          <w:szCs w:val="24"/>
        </w:rPr>
        <w:t>Franklin COG</w:t>
      </w:r>
      <w:r w:rsidRPr="003C4A80">
        <w:rPr>
          <w:rFonts w:ascii="Verdana" w:hAnsi="Verdana"/>
          <w:sz w:val="24"/>
          <w:szCs w:val="24"/>
        </w:rPr>
        <w:t xml:space="preserve">: </w:t>
      </w:r>
      <w:r w:rsidR="003D1595" w:rsidRPr="003C4A80">
        <w:rPr>
          <w:rFonts w:ascii="Verdana" w:hAnsi="Verdana"/>
          <w:sz w:val="24"/>
          <w:szCs w:val="24"/>
        </w:rPr>
        <w:t>They also have been getting a higher r</w:t>
      </w:r>
      <w:r w:rsidRPr="003C4A80">
        <w:rPr>
          <w:rFonts w:ascii="Verdana" w:hAnsi="Verdana"/>
          <w:sz w:val="24"/>
          <w:szCs w:val="24"/>
        </w:rPr>
        <w:t xml:space="preserve">esponse rate from </w:t>
      </w:r>
      <w:r w:rsidR="003D1595" w:rsidRPr="003C4A80">
        <w:rPr>
          <w:rFonts w:ascii="Verdana" w:hAnsi="Verdana"/>
          <w:sz w:val="24"/>
          <w:szCs w:val="24"/>
        </w:rPr>
        <w:t xml:space="preserve">paper surveys. One of their most engaged community partners for the surveys </w:t>
      </w:r>
      <w:r w:rsidR="00CE46F5" w:rsidRPr="003C4A80">
        <w:rPr>
          <w:rFonts w:ascii="Verdana" w:hAnsi="Verdana"/>
          <w:sz w:val="24"/>
          <w:szCs w:val="24"/>
        </w:rPr>
        <w:t>was</w:t>
      </w:r>
      <w:r w:rsidR="003D1595" w:rsidRPr="003C4A80">
        <w:rPr>
          <w:rFonts w:ascii="Verdana" w:hAnsi="Verdana"/>
          <w:sz w:val="24"/>
          <w:szCs w:val="24"/>
        </w:rPr>
        <w:t xml:space="preserve"> </w:t>
      </w:r>
      <w:r w:rsidRPr="003C4A80">
        <w:rPr>
          <w:rFonts w:ascii="Verdana" w:hAnsi="Verdana"/>
          <w:sz w:val="24"/>
          <w:szCs w:val="24"/>
        </w:rPr>
        <w:t>Meals on Wheels</w:t>
      </w:r>
      <w:r w:rsidR="003D1595" w:rsidRPr="003C4A80">
        <w:rPr>
          <w:rFonts w:ascii="Verdana" w:hAnsi="Verdana"/>
          <w:sz w:val="24"/>
          <w:szCs w:val="24"/>
        </w:rPr>
        <w:t>. H</w:t>
      </w:r>
      <w:r w:rsidRPr="003C4A80">
        <w:rPr>
          <w:rFonts w:ascii="Verdana" w:hAnsi="Verdana"/>
          <w:sz w:val="24"/>
          <w:szCs w:val="24"/>
        </w:rPr>
        <w:t>indsight</w:t>
      </w:r>
      <w:r w:rsidR="003D1595" w:rsidRPr="003C4A80">
        <w:rPr>
          <w:rFonts w:ascii="Verdana" w:hAnsi="Verdana"/>
          <w:sz w:val="24"/>
          <w:szCs w:val="24"/>
        </w:rPr>
        <w:t xml:space="preserve"> lesson, they wish they had </w:t>
      </w:r>
      <w:r w:rsidRPr="003C4A80">
        <w:rPr>
          <w:rFonts w:ascii="Verdana" w:hAnsi="Verdana"/>
          <w:sz w:val="24"/>
          <w:szCs w:val="24"/>
        </w:rPr>
        <w:t xml:space="preserve">coded </w:t>
      </w:r>
      <w:r w:rsidR="003D1595" w:rsidRPr="003C4A80">
        <w:rPr>
          <w:rFonts w:ascii="Verdana" w:hAnsi="Verdana"/>
          <w:sz w:val="24"/>
          <w:szCs w:val="24"/>
        </w:rPr>
        <w:t xml:space="preserve">paper surveys to help </w:t>
      </w:r>
      <w:r w:rsidRPr="003C4A80">
        <w:rPr>
          <w:rFonts w:ascii="Verdana" w:hAnsi="Verdana"/>
          <w:sz w:val="24"/>
          <w:szCs w:val="24"/>
        </w:rPr>
        <w:t>them to track who distributed wha</w:t>
      </w:r>
      <w:r w:rsidR="003D1595" w:rsidRPr="003C4A80">
        <w:rPr>
          <w:rFonts w:ascii="Verdana" w:hAnsi="Verdana"/>
          <w:sz w:val="24"/>
          <w:szCs w:val="24"/>
        </w:rPr>
        <w:t>t.</w:t>
      </w:r>
      <w:r w:rsidRPr="003C4A80">
        <w:rPr>
          <w:rFonts w:ascii="Verdana" w:hAnsi="Verdana"/>
          <w:sz w:val="24"/>
          <w:szCs w:val="24"/>
        </w:rPr>
        <w:t xml:space="preserve"> </w:t>
      </w:r>
    </w:p>
    <w:p w14:paraId="5074783F" w14:textId="6500B063" w:rsidR="003D1595" w:rsidRPr="003C4A80" w:rsidRDefault="003D1595" w:rsidP="003D1595">
      <w:pPr>
        <w:pStyle w:val="ListParagraph"/>
        <w:numPr>
          <w:ilvl w:val="1"/>
          <w:numId w:val="9"/>
        </w:numPr>
        <w:rPr>
          <w:rFonts w:ascii="Verdana" w:hAnsi="Verdana"/>
          <w:sz w:val="24"/>
          <w:szCs w:val="24"/>
        </w:rPr>
      </w:pPr>
      <w:r w:rsidRPr="00181785">
        <w:rPr>
          <w:rFonts w:ascii="Verdana" w:hAnsi="Verdana"/>
          <w:b/>
          <w:bCs/>
          <w:sz w:val="24"/>
          <w:szCs w:val="24"/>
        </w:rPr>
        <w:t>LIFTT</w:t>
      </w:r>
      <w:r w:rsidRPr="003C4A80">
        <w:rPr>
          <w:rFonts w:ascii="Verdana" w:hAnsi="Verdana"/>
          <w:sz w:val="24"/>
          <w:szCs w:val="24"/>
        </w:rPr>
        <w:t xml:space="preserve">: Unable to attend meeting. </w:t>
      </w:r>
    </w:p>
    <w:p w14:paraId="7D0A3085" w14:textId="692DD2FD" w:rsidR="00CD0906" w:rsidRPr="003C4A80" w:rsidRDefault="003D1595" w:rsidP="00A850A7">
      <w:pPr>
        <w:pStyle w:val="ListParagraph"/>
        <w:numPr>
          <w:ilvl w:val="1"/>
          <w:numId w:val="9"/>
        </w:numPr>
        <w:rPr>
          <w:rFonts w:ascii="Verdana" w:hAnsi="Verdana"/>
          <w:sz w:val="24"/>
          <w:szCs w:val="24"/>
        </w:rPr>
      </w:pPr>
      <w:r w:rsidRPr="00181785">
        <w:rPr>
          <w:rFonts w:ascii="Verdana" w:hAnsi="Verdana"/>
          <w:b/>
          <w:bCs/>
          <w:sz w:val="24"/>
          <w:szCs w:val="24"/>
        </w:rPr>
        <w:t>Penquis</w:t>
      </w:r>
      <w:r w:rsidRPr="003C4A80">
        <w:rPr>
          <w:rFonts w:ascii="Verdana" w:hAnsi="Verdana"/>
          <w:sz w:val="24"/>
          <w:szCs w:val="24"/>
        </w:rPr>
        <w:t xml:space="preserve">: Community partners have been helpful in spreading the word about the </w:t>
      </w:r>
      <w:r w:rsidR="00FE0C98" w:rsidRPr="003C4A80">
        <w:rPr>
          <w:rFonts w:ascii="Verdana" w:hAnsi="Verdana"/>
          <w:sz w:val="24"/>
          <w:szCs w:val="24"/>
        </w:rPr>
        <w:t xml:space="preserve">community meetings and </w:t>
      </w:r>
      <w:r w:rsidRPr="003C4A80">
        <w:rPr>
          <w:rFonts w:ascii="Verdana" w:hAnsi="Verdana"/>
          <w:sz w:val="24"/>
          <w:szCs w:val="24"/>
        </w:rPr>
        <w:t>surveys</w:t>
      </w:r>
      <w:r w:rsidR="00FE0C98" w:rsidRPr="003C4A80">
        <w:rPr>
          <w:rFonts w:ascii="Verdana" w:hAnsi="Verdana"/>
          <w:sz w:val="24"/>
          <w:szCs w:val="24"/>
        </w:rPr>
        <w:t xml:space="preserve">. ~75% of attendees completed the survey </w:t>
      </w:r>
      <w:r w:rsidR="00895FC5" w:rsidRPr="003C4A80">
        <w:rPr>
          <w:rFonts w:ascii="Verdana" w:hAnsi="Verdana"/>
          <w:sz w:val="24"/>
          <w:szCs w:val="24"/>
        </w:rPr>
        <w:t xml:space="preserve">before attending. One data trend they are seeing in their surveys is people are going to a lot of different places for specialty medical care. </w:t>
      </w:r>
      <w:r w:rsidR="00FE0C98" w:rsidRPr="003C4A80">
        <w:rPr>
          <w:rFonts w:ascii="Verdana" w:hAnsi="Verdana" w:cs="Calibri"/>
          <w:color w:val="242424"/>
          <w:bdr w:val="none" w:sz="0" w:space="0" w:color="auto" w:frame="1"/>
        </w:rPr>
        <w:t xml:space="preserve"> </w:t>
      </w:r>
    </w:p>
    <w:p w14:paraId="0AF463D8" w14:textId="29234ECE" w:rsidR="00CD0906" w:rsidRPr="003C4A80" w:rsidRDefault="00CD0906" w:rsidP="00A850A7">
      <w:pPr>
        <w:pStyle w:val="ListParagraph"/>
        <w:numPr>
          <w:ilvl w:val="1"/>
          <w:numId w:val="9"/>
        </w:numPr>
        <w:rPr>
          <w:rFonts w:ascii="Verdana" w:hAnsi="Verdana"/>
          <w:sz w:val="24"/>
          <w:szCs w:val="24"/>
        </w:rPr>
      </w:pPr>
      <w:r w:rsidRPr="00181785">
        <w:rPr>
          <w:rFonts w:ascii="Verdana" w:hAnsi="Verdana"/>
          <w:b/>
          <w:bCs/>
          <w:sz w:val="24"/>
          <w:szCs w:val="24"/>
        </w:rPr>
        <w:t>Project Amistad</w:t>
      </w:r>
      <w:r w:rsidRPr="003C4A80">
        <w:rPr>
          <w:rFonts w:ascii="Verdana" w:hAnsi="Verdana"/>
          <w:sz w:val="24"/>
          <w:szCs w:val="24"/>
        </w:rPr>
        <w:t xml:space="preserve">: </w:t>
      </w:r>
      <w:r w:rsidR="00A850A7" w:rsidRPr="003C4A80">
        <w:rPr>
          <w:rFonts w:ascii="Verdana" w:hAnsi="Verdana"/>
          <w:sz w:val="24"/>
          <w:szCs w:val="24"/>
        </w:rPr>
        <w:t>Their initial strategy to take</w:t>
      </w:r>
      <w:r w:rsidRPr="003C4A80">
        <w:rPr>
          <w:rFonts w:ascii="Verdana" w:hAnsi="Verdana"/>
          <w:sz w:val="24"/>
          <w:szCs w:val="24"/>
        </w:rPr>
        <w:t xml:space="preserve"> iPads to rural counties </w:t>
      </w:r>
      <w:r w:rsidR="00A850A7" w:rsidRPr="003C4A80">
        <w:rPr>
          <w:rFonts w:ascii="Verdana" w:hAnsi="Verdana"/>
          <w:sz w:val="24"/>
          <w:szCs w:val="24"/>
        </w:rPr>
        <w:t xml:space="preserve">has not been as effective as they had imagined. QR codes and iPads </w:t>
      </w:r>
      <w:r w:rsidR="00915227" w:rsidRPr="003C4A80">
        <w:rPr>
          <w:rFonts w:ascii="Verdana" w:hAnsi="Verdana"/>
          <w:sz w:val="24"/>
          <w:szCs w:val="24"/>
        </w:rPr>
        <w:t>contribute to</w:t>
      </w:r>
      <w:r w:rsidRPr="003C4A80">
        <w:rPr>
          <w:rFonts w:ascii="Verdana" w:hAnsi="Verdana"/>
          <w:sz w:val="24"/>
          <w:szCs w:val="24"/>
        </w:rPr>
        <w:t xml:space="preserve"> mistrust </w:t>
      </w:r>
      <w:r w:rsidR="00915227" w:rsidRPr="003C4A80">
        <w:rPr>
          <w:rFonts w:ascii="Verdana" w:hAnsi="Verdana"/>
          <w:sz w:val="24"/>
          <w:szCs w:val="24"/>
        </w:rPr>
        <w:t>in</w:t>
      </w:r>
      <w:r w:rsidRPr="003C4A80">
        <w:rPr>
          <w:rFonts w:ascii="Verdana" w:hAnsi="Verdana"/>
          <w:sz w:val="24"/>
          <w:szCs w:val="24"/>
        </w:rPr>
        <w:t xml:space="preserve"> very remote communities</w:t>
      </w:r>
      <w:r w:rsidR="00915227" w:rsidRPr="003C4A80">
        <w:rPr>
          <w:rFonts w:ascii="Verdana" w:hAnsi="Verdana"/>
          <w:sz w:val="24"/>
          <w:szCs w:val="24"/>
        </w:rPr>
        <w:t>. They are getting more response from</w:t>
      </w:r>
      <w:r w:rsidRPr="003C4A80">
        <w:rPr>
          <w:rFonts w:ascii="Verdana" w:hAnsi="Verdana"/>
          <w:sz w:val="24"/>
          <w:szCs w:val="24"/>
        </w:rPr>
        <w:t xml:space="preserve"> paper </w:t>
      </w:r>
      <w:r w:rsidR="00915227" w:rsidRPr="003C4A80">
        <w:rPr>
          <w:rFonts w:ascii="Verdana" w:hAnsi="Verdana"/>
          <w:sz w:val="24"/>
          <w:szCs w:val="24"/>
        </w:rPr>
        <w:t>surveys.</w:t>
      </w:r>
    </w:p>
    <w:p w14:paraId="5CA6FCF4" w14:textId="3DBD9AAA" w:rsidR="00CD0906" w:rsidRPr="003C4A80" w:rsidRDefault="00CD0906" w:rsidP="00915227">
      <w:pPr>
        <w:pStyle w:val="ListParagraph"/>
        <w:numPr>
          <w:ilvl w:val="1"/>
          <w:numId w:val="9"/>
        </w:numPr>
        <w:rPr>
          <w:rFonts w:ascii="Verdana" w:hAnsi="Verdana"/>
          <w:sz w:val="24"/>
          <w:szCs w:val="24"/>
        </w:rPr>
      </w:pPr>
      <w:r w:rsidRPr="00181785">
        <w:rPr>
          <w:rFonts w:ascii="Verdana" w:hAnsi="Verdana"/>
          <w:b/>
          <w:bCs/>
          <w:sz w:val="24"/>
          <w:szCs w:val="24"/>
        </w:rPr>
        <w:t>Snohomish</w:t>
      </w:r>
      <w:r w:rsidR="00181785">
        <w:rPr>
          <w:rFonts w:ascii="Verdana" w:hAnsi="Verdana"/>
          <w:b/>
          <w:bCs/>
          <w:sz w:val="24"/>
          <w:szCs w:val="24"/>
        </w:rPr>
        <w:t xml:space="preserve">: </w:t>
      </w:r>
      <w:r w:rsidR="00915227" w:rsidRPr="003C4A80">
        <w:rPr>
          <w:rFonts w:ascii="Verdana" w:hAnsi="Verdana"/>
          <w:sz w:val="24"/>
          <w:szCs w:val="24"/>
        </w:rPr>
        <w:t xml:space="preserve">Steph is new and still onboarding, no update to share. </w:t>
      </w:r>
    </w:p>
    <w:p w14:paraId="0D431248" w14:textId="73C89025" w:rsidR="00CD0906" w:rsidRPr="003C4A80" w:rsidRDefault="007A05C1" w:rsidP="00CC7E52">
      <w:pPr>
        <w:pStyle w:val="ListParagraph"/>
        <w:numPr>
          <w:ilvl w:val="1"/>
          <w:numId w:val="9"/>
        </w:numPr>
        <w:rPr>
          <w:rFonts w:ascii="Verdana" w:hAnsi="Verdana"/>
          <w:sz w:val="24"/>
          <w:szCs w:val="24"/>
        </w:rPr>
      </w:pPr>
      <w:r w:rsidRPr="00181785">
        <w:rPr>
          <w:rFonts w:ascii="Verdana" w:hAnsi="Verdana"/>
          <w:b/>
          <w:bCs/>
          <w:sz w:val="24"/>
          <w:szCs w:val="24"/>
        </w:rPr>
        <w:t>SMCOG</w:t>
      </w:r>
      <w:r w:rsidRPr="003C4A80">
        <w:rPr>
          <w:rFonts w:ascii="Verdana" w:hAnsi="Verdana"/>
          <w:sz w:val="24"/>
          <w:szCs w:val="24"/>
        </w:rPr>
        <w:t xml:space="preserve">: used both paper and virtual option for their </w:t>
      </w:r>
      <w:proofErr w:type="gramStart"/>
      <w:r w:rsidRPr="003C4A80">
        <w:rPr>
          <w:rFonts w:ascii="Verdana" w:hAnsi="Verdana"/>
          <w:sz w:val="24"/>
          <w:szCs w:val="24"/>
        </w:rPr>
        <w:t>survey, but</w:t>
      </w:r>
      <w:proofErr w:type="gramEnd"/>
      <w:r w:rsidRPr="003C4A80">
        <w:rPr>
          <w:rFonts w:ascii="Verdana" w:hAnsi="Verdana"/>
          <w:sz w:val="24"/>
          <w:szCs w:val="24"/>
        </w:rPr>
        <w:t xml:space="preserve"> had more response on</w:t>
      </w:r>
      <w:r w:rsidR="00CC7E52" w:rsidRPr="003C4A80">
        <w:rPr>
          <w:rFonts w:ascii="Verdana" w:hAnsi="Verdana"/>
          <w:sz w:val="24"/>
          <w:szCs w:val="24"/>
        </w:rPr>
        <w:t xml:space="preserve"> paper surveys. Senior center and faith communities were most helpful with outreach strategies. </w:t>
      </w:r>
    </w:p>
    <w:p w14:paraId="61210E60" w14:textId="65C0BCE6" w:rsidR="00CD0906" w:rsidRPr="003C4A80" w:rsidRDefault="00CD0906" w:rsidP="00CC7E52">
      <w:pPr>
        <w:pStyle w:val="ListParagraph"/>
        <w:numPr>
          <w:ilvl w:val="1"/>
          <w:numId w:val="9"/>
        </w:numPr>
        <w:rPr>
          <w:rFonts w:ascii="Verdana" w:hAnsi="Verdana"/>
          <w:sz w:val="24"/>
          <w:szCs w:val="24"/>
        </w:rPr>
      </w:pPr>
      <w:r w:rsidRPr="00181785">
        <w:rPr>
          <w:rFonts w:ascii="Verdana" w:hAnsi="Verdana"/>
          <w:b/>
          <w:bCs/>
          <w:sz w:val="24"/>
          <w:szCs w:val="24"/>
        </w:rPr>
        <w:t>SWGRC</w:t>
      </w:r>
      <w:r w:rsidRPr="003C4A80">
        <w:rPr>
          <w:rFonts w:ascii="Verdana" w:hAnsi="Verdana"/>
          <w:sz w:val="24"/>
          <w:szCs w:val="24"/>
        </w:rPr>
        <w:t xml:space="preserve">: </w:t>
      </w:r>
      <w:r w:rsidR="00D25433">
        <w:rPr>
          <w:rFonts w:ascii="Verdana" w:hAnsi="Verdana"/>
          <w:sz w:val="24"/>
          <w:szCs w:val="24"/>
        </w:rPr>
        <w:t>They are also having challenges with building trust for virtual surveys, particularly among some of</w:t>
      </w:r>
      <w:r w:rsidR="00A225BA">
        <w:rPr>
          <w:rFonts w:ascii="Verdana" w:hAnsi="Verdana"/>
          <w:sz w:val="24"/>
          <w:szCs w:val="24"/>
        </w:rPr>
        <w:t xml:space="preserve"> the immigrant communities in the region.</w:t>
      </w:r>
    </w:p>
    <w:p w14:paraId="5C9E89EC" w14:textId="5F05CF50" w:rsidR="00FD4B02" w:rsidRPr="00587E2A" w:rsidRDefault="00CD0906" w:rsidP="00587E2A">
      <w:pPr>
        <w:pStyle w:val="ListParagraph"/>
        <w:numPr>
          <w:ilvl w:val="1"/>
          <w:numId w:val="9"/>
        </w:numPr>
        <w:rPr>
          <w:rFonts w:ascii="Verdana" w:hAnsi="Verdana" w:cs="Calibri"/>
          <w:color w:val="242424"/>
          <w:bdr w:val="none" w:sz="0" w:space="0" w:color="auto" w:frame="1"/>
        </w:rPr>
      </w:pPr>
      <w:r w:rsidRPr="00181785">
        <w:rPr>
          <w:rFonts w:ascii="Verdana" w:hAnsi="Verdana"/>
          <w:b/>
          <w:bCs/>
          <w:sz w:val="24"/>
          <w:szCs w:val="24"/>
        </w:rPr>
        <w:t>The Arc</w:t>
      </w:r>
      <w:r w:rsidRPr="00181785">
        <w:rPr>
          <w:rFonts w:ascii="Verdana" w:hAnsi="Verdana"/>
          <w:sz w:val="24"/>
          <w:szCs w:val="24"/>
        </w:rPr>
        <w:t>:</w:t>
      </w:r>
      <w:r w:rsidR="00181785" w:rsidRPr="00181785">
        <w:rPr>
          <w:rFonts w:ascii="Verdana" w:hAnsi="Verdana"/>
          <w:sz w:val="24"/>
          <w:szCs w:val="24"/>
        </w:rPr>
        <w:t xml:space="preserve"> </w:t>
      </w:r>
      <w:r w:rsidR="00587E2A" w:rsidRPr="00181785">
        <w:rPr>
          <w:rFonts w:ascii="Verdana" w:hAnsi="Verdana"/>
          <w:sz w:val="24"/>
          <w:szCs w:val="24"/>
        </w:rPr>
        <w:t>Desp</w:t>
      </w:r>
      <w:r w:rsidR="00587E2A">
        <w:rPr>
          <w:rFonts w:ascii="Verdana" w:hAnsi="Verdana"/>
          <w:sz w:val="24"/>
          <w:szCs w:val="24"/>
        </w:rPr>
        <w:t xml:space="preserve">ite sending out &gt;8,000 surveys, they have not gotten the response rate they had hoped for. </w:t>
      </w:r>
      <w:r w:rsidR="003E5605">
        <w:rPr>
          <w:rFonts w:ascii="Verdana" w:hAnsi="Verdana"/>
          <w:sz w:val="24"/>
          <w:szCs w:val="24"/>
        </w:rPr>
        <w:t xml:space="preserve">They are getting a lot of volunteering and support from community agencies, but not community members individually. </w:t>
      </w:r>
      <w:r w:rsidR="00FD4B02" w:rsidRPr="00587E2A">
        <w:rPr>
          <w:rFonts w:ascii="Verdana" w:hAnsi="Verdana" w:cs="Calibri"/>
          <w:color w:val="242424"/>
          <w:bdr w:val="none" w:sz="0" w:space="0" w:color="auto" w:frame="1"/>
        </w:rPr>
        <w:t xml:space="preserve"> </w:t>
      </w:r>
    </w:p>
    <w:p w14:paraId="15966007" w14:textId="7F2F99D9" w:rsidR="004D2F26" w:rsidRPr="003E5605" w:rsidRDefault="004D2F26" w:rsidP="003E560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F996D7B" w14:textId="425412C7" w:rsidR="008C7059" w:rsidRDefault="004D2F26" w:rsidP="008C7059">
      <w:pPr>
        <w:pStyle w:val="Heading2"/>
        <w:rPr>
          <w:rFonts w:ascii="Verdana" w:hAnsi="Verdana"/>
          <w:b/>
          <w:bCs/>
        </w:rPr>
      </w:pPr>
      <w:r w:rsidRPr="004D2F26">
        <w:rPr>
          <w:rFonts w:ascii="Verdana" w:hAnsi="Verdana"/>
          <w:b/>
          <w:bCs/>
        </w:rPr>
        <w:t>Guest Speaker and Discussion: Danny Schnathorst</w:t>
      </w:r>
      <w:r w:rsidR="00325D29">
        <w:rPr>
          <w:rFonts w:ascii="Verdana" w:hAnsi="Verdana"/>
          <w:b/>
          <w:bCs/>
        </w:rPr>
        <w:t xml:space="preserve"> </w:t>
      </w:r>
    </w:p>
    <w:p w14:paraId="0EA09B63" w14:textId="59892285" w:rsidR="00CE46F5" w:rsidRPr="00CE46F5" w:rsidRDefault="00673701" w:rsidP="00CE46F5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CE46F5">
        <w:rPr>
          <w:rFonts w:ascii="Verdana" w:hAnsi="Verdana"/>
          <w:sz w:val="24"/>
          <w:szCs w:val="24"/>
        </w:rPr>
        <w:t>Danny is the</w:t>
      </w:r>
      <w:r w:rsidR="000D2F99" w:rsidRPr="00CE46F5">
        <w:rPr>
          <w:rFonts w:ascii="Verdana" w:hAnsi="Verdana"/>
          <w:sz w:val="24"/>
          <w:szCs w:val="24"/>
        </w:rPr>
        <w:t xml:space="preserve"> </w:t>
      </w:r>
      <w:r w:rsidR="000050E6" w:rsidRPr="00CE46F5">
        <w:rPr>
          <w:rFonts w:ascii="Verdana" w:hAnsi="Verdana"/>
          <w:sz w:val="24"/>
          <w:szCs w:val="24"/>
        </w:rPr>
        <w:t>Community Outreach Manager at HIRT</w:t>
      </w:r>
      <w:r w:rsidR="00E27316" w:rsidRPr="00CE46F5">
        <w:rPr>
          <w:rFonts w:ascii="Verdana" w:hAnsi="Verdana"/>
          <w:sz w:val="24"/>
          <w:szCs w:val="24"/>
        </w:rPr>
        <w:t>A. He has participated in previous NADTC grants and</w:t>
      </w:r>
      <w:r w:rsidR="004D2F26" w:rsidRPr="00CE46F5">
        <w:rPr>
          <w:rFonts w:ascii="Verdana" w:hAnsi="Verdana"/>
          <w:sz w:val="24"/>
          <w:szCs w:val="24"/>
        </w:rPr>
        <w:t xml:space="preserve"> </w:t>
      </w:r>
      <w:r w:rsidR="00E27316" w:rsidRPr="00CE46F5">
        <w:rPr>
          <w:rFonts w:ascii="Verdana" w:hAnsi="Verdana"/>
          <w:sz w:val="24"/>
          <w:szCs w:val="24"/>
        </w:rPr>
        <w:t>joined us to</w:t>
      </w:r>
      <w:r w:rsidR="004D2F26" w:rsidRPr="00CE46F5">
        <w:rPr>
          <w:rFonts w:ascii="Verdana" w:hAnsi="Verdana"/>
          <w:sz w:val="24"/>
          <w:szCs w:val="24"/>
        </w:rPr>
        <w:t xml:space="preserve"> share highlights from their 2021-2022 grant projects and share lessons learned. </w:t>
      </w:r>
    </w:p>
    <w:p w14:paraId="40BB38CD" w14:textId="2CAAFAB3" w:rsidR="00CE46F5" w:rsidRPr="00CE46F5" w:rsidRDefault="00CE46F5" w:rsidP="00CE46F5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CE46F5">
        <w:rPr>
          <w:rFonts w:ascii="Verdana" w:hAnsi="Verdana"/>
          <w:sz w:val="24"/>
          <w:szCs w:val="24"/>
        </w:rPr>
        <w:t xml:space="preserve">Presentation recording is available on the grantee hub. </w:t>
      </w:r>
    </w:p>
    <w:p w14:paraId="1960DA5A" w14:textId="22119F67" w:rsidR="004D2F26" w:rsidRPr="00EB10D9" w:rsidRDefault="004D2F26" w:rsidP="004D2F26">
      <w:pPr>
        <w:pStyle w:val="Heading2"/>
        <w:rPr>
          <w:rFonts w:ascii="Verdana" w:hAnsi="Verdana"/>
          <w:b/>
          <w:bCs/>
        </w:rPr>
      </w:pPr>
      <w:r w:rsidRPr="00EB10D9">
        <w:rPr>
          <w:rFonts w:ascii="Verdana" w:hAnsi="Verdana"/>
          <w:b/>
          <w:bCs/>
        </w:rPr>
        <w:t xml:space="preserve">NADTC Updates </w:t>
      </w:r>
    </w:p>
    <w:p w14:paraId="01AB06F8" w14:textId="77777777" w:rsidR="006B26D4" w:rsidRPr="00961343" w:rsidRDefault="006B26D4" w:rsidP="005119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42424"/>
        </w:rPr>
      </w:pPr>
      <w:r w:rsidRPr="00961343">
        <w:rPr>
          <w:rFonts w:ascii="Verdana" w:hAnsi="Verdana" w:cs="Calibri"/>
          <w:color w:val="242424"/>
        </w:rPr>
        <w:t xml:space="preserve">What are some of the barriers to spending down grant funds? </w:t>
      </w:r>
    </w:p>
    <w:p w14:paraId="0633E8EE" w14:textId="24D9B213" w:rsidR="002117EA" w:rsidRPr="00961343" w:rsidRDefault="00694D72" w:rsidP="002117EA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42424"/>
        </w:rPr>
      </w:pPr>
      <w:r w:rsidRPr="00961343">
        <w:rPr>
          <w:rFonts w:ascii="Verdana" w:hAnsi="Verdana" w:cs="Calibri"/>
          <w:color w:val="242424"/>
        </w:rPr>
        <w:t>Dorthy—volunteer/in-kind contributions that were not anticipated</w:t>
      </w:r>
      <w:r w:rsidR="006B26D4" w:rsidRPr="00961343">
        <w:rPr>
          <w:rFonts w:ascii="Verdana" w:hAnsi="Verdana" w:cs="Calibri"/>
          <w:color w:val="242424"/>
        </w:rPr>
        <w:t xml:space="preserve"> have offset some of the expenses. </w:t>
      </w:r>
      <w:r w:rsidRPr="00961343">
        <w:rPr>
          <w:rFonts w:ascii="Verdana" w:hAnsi="Verdana" w:cs="Calibri"/>
          <w:color w:val="242424"/>
        </w:rPr>
        <w:t xml:space="preserve"> </w:t>
      </w:r>
    </w:p>
    <w:p w14:paraId="6CB715D3" w14:textId="77777777" w:rsidR="00694D72" w:rsidRPr="00961343" w:rsidRDefault="00694D72" w:rsidP="006B26D4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Verdana" w:hAnsi="Verdana" w:cs="Calibri"/>
          <w:color w:val="242424"/>
        </w:rPr>
      </w:pPr>
    </w:p>
    <w:p w14:paraId="514C278B" w14:textId="5ECFBF2C" w:rsidR="00FA4833" w:rsidRPr="00961343" w:rsidRDefault="006B26D4" w:rsidP="0018056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42424"/>
        </w:rPr>
      </w:pPr>
      <w:r w:rsidRPr="00961343">
        <w:rPr>
          <w:rFonts w:ascii="Verdana" w:hAnsi="Verdana" w:cs="Calibri"/>
          <w:color w:val="242424"/>
        </w:rPr>
        <w:t xml:space="preserve">Would </w:t>
      </w:r>
      <w:r w:rsidR="0018056A" w:rsidRPr="00961343">
        <w:rPr>
          <w:rFonts w:ascii="Verdana" w:hAnsi="Verdana" w:cs="Calibri"/>
          <w:color w:val="242424"/>
        </w:rPr>
        <w:t xml:space="preserve">grantees benefit from more time to work </w:t>
      </w:r>
      <w:proofErr w:type="spellStart"/>
      <w:r w:rsidR="0018056A" w:rsidRPr="00961343">
        <w:rPr>
          <w:rFonts w:ascii="Verdana" w:hAnsi="Verdana" w:cs="Calibri"/>
          <w:color w:val="242424"/>
        </w:rPr>
        <w:t>o</w:t>
      </w:r>
      <w:proofErr w:type="spellEnd"/>
      <w:r w:rsidR="0018056A" w:rsidRPr="00961343">
        <w:rPr>
          <w:rFonts w:ascii="Verdana" w:hAnsi="Verdana" w:cs="Calibri"/>
          <w:color w:val="242424"/>
        </w:rPr>
        <w:t xml:space="preserve"> the planning phase and spend down on the grant? </w:t>
      </w:r>
    </w:p>
    <w:p w14:paraId="2BE35897" w14:textId="1090DD9C" w:rsidR="00A76ECB" w:rsidRPr="00961343" w:rsidRDefault="0018056A" w:rsidP="00FA4833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42424"/>
        </w:rPr>
      </w:pPr>
      <w:r w:rsidRPr="00961343">
        <w:rPr>
          <w:rFonts w:ascii="Verdana" w:hAnsi="Verdana" w:cs="Calibri"/>
          <w:color w:val="242424"/>
        </w:rPr>
        <w:t xml:space="preserve">Several grantees nodded and said yes. </w:t>
      </w:r>
    </w:p>
    <w:p w14:paraId="2AC16455" w14:textId="14580746" w:rsidR="0018056A" w:rsidRPr="00961343" w:rsidRDefault="0018056A" w:rsidP="00FA4833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42424"/>
        </w:rPr>
      </w:pPr>
      <w:r w:rsidRPr="00961343">
        <w:rPr>
          <w:rFonts w:ascii="Verdana" w:hAnsi="Verdana" w:cs="Calibri"/>
          <w:color w:val="242424"/>
        </w:rPr>
        <w:t xml:space="preserve">All grantees were encouraged to consider this and discuss with their grant manager. </w:t>
      </w:r>
    </w:p>
    <w:p w14:paraId="3BD1C932" w14:textId="77777777" w:rsidR="0018056A" w:rsidRPr="00961343" w:rsidRDefault="0018056A" w:rsidP="0018056A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Verdana" w:hAnsi="Verdana" w:cs="Calibri"/>
          <w:color w:val="242424"/>
        </w:rPr>
      </w:pPr>
    </w:p>
    <w:p w14:paraId="39A33CA5" w14:textId="7EFB174E" w:rsidR="0051197F" w:rsidRPr="00961343" w:rsidRDefault="0018056A" w:rsidP="0051197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42424"/>
        </w:rPr>
      </w:pPr>
      <w:r w:rsidRPr="00961343">
        <w:rPr>
          <w:rFonts w:ascii="Verdana" w:hAnsi="Verdana" w:cs="Calibri"/>
          <w:color w:val="242424"/>
        </w:rPr>
        <w:t>Grantees were also asked</w:t>
      </w:r>
      <w:r w:rsidR="0051197F" w:rsidRPr="00961343">
        <w:rPr>
          <w:rFonts w:ascii="Verdana" w:hAnsi="Verdana" w:cs="Calibri"/>
          <w:color w:val="242424"/>
        </w:rPr>
        <w:t xml:space="preserve"> </w:t>
      </w:r>
      <w:r w:rsidR="00961343" w:rsidRPr="00961343">
        <w:rPr>
          <w:rFonts w:ascii="Verdana" w:hAnsi="Verdana" w:cs="Calibri"/>
          <w:color w:val="242424"/>
        </w:rPr>
        <w:t xml:space="preserve">if implementation-type activities would be helpful if funding were to be available. All grantees were encouraged to consider this as well and discuss with their grant manager. </w:t>
      </w:r>
    </w:p>
    <w:p w14:paraId="66208463" w14:textId="20B39F72" w:rsidR="00435BE5" w:rsidRPr="00961343" w:rsidRDefault="00F059FF" w:rsidP="00F059FF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1343">
        <w:rPr>
          <w:rFonts w:ascii="Verdana" w:hAnsi="Verdana"/>
          <w:sz w:val="24"/>
          <w:szCs w:val="24"/>
        </w:rPr>
        <w:t xml:space="preserve">We will be hosting a webinar next Thursday, March 27 at 2pm ET; for details and registration, visit our training/events page: </w:t>
      </w:r>
      <w:hyperlink r:id="rId5" w:history="1">
        <w:r w:rsidRPr="00961343">
          <w:rPr>
            <w:rStyle w:val="Hyperlink"/>
            <w:rFonts w:ascii="Verdana" w:hAnsi="Verdana"/>
            <w:sz w:val="24"/>
            <w:szCs w:val="24"/>
          </w:rPr>
          <w:t>Upcoming Events - NADTC</w:t>
        </w:r>
      </w:hyperlink>
    </w:p>
    <w:p w14:paraId="6DBC20BC" w14:textId="627BC021" w:rsidR="004D2F26" w:rsidRPr="004D2F26" w:rsidRDefault="004D2F26" w:rsidP="004D2F26">
      <w:pPr>
        <w:pStyle w:val="Heading2"/>
        <w:rPr>
          <w:rFonts w:ascii="Verdana" w:hAnsi="Verdana"/>
          <w:b/>
          <w:bCs/>
        </w:rPr>
      </w:pPr>
      <w:r w:rsidRPr="004D2F26">
        <w:rPr>
          <w:rFonts w:ascii="Verdana" w:hAnsi="Verdana"/>
          <w:b/>
          <w:bCs/>
        </w:rPr>
        <w:t>Wrap U</w:t>
      </w:r>
      <w:r w:rsidR="00961343">
        <w:rPr>
          <w:rFonts w:ascii="Verdana" w:hAnsi="Verdana"/>
          <w:b/>
          <w:bCs/>
        </w:rPr>
        <w:t>p and Adjourn</w:t>
      </w:r>
      <w:r w:rsidR="00B07A42">
        <w:rPr>
          <w:rFonts w:ascii="Verdana" w:hAnsi="Verdana"/>
          <w:b/>
          <w:bCs/>
        </w:rPr>
        <w:tab/>
      </w:r>
      <w:r w:rsidR="00B07A42">
        <w:rPr>
          <w:rFonts w:ascii="Verdana" w:hAnsi="Verdana"/>
          <w:b/>
          <w:bCs/>
        </w:rPr>
        <w:tab/>
      </w:r>
      <w:r w:rsidR="00B07A42">
        <w:rPr>
          <w:rFonts w:ascii="Verdana" w:hAnsi="Verdana"/>
          <w:b/>
          <w:bCs/>
        </w:rPr>
        <w:tab/>
      </w:r>
      <w:r w:rsidR="00B07A42">
        <w:rPr>
          <w:rFonts w:ascii="Verdana" w:hAnsi="Verdana"/>
          <w:b/>
          <w:bCs/>
        </w:rPr>
        <w:tab/>
      </w:r>
      <w:r w:rsidR="00B07A42">
        <w:rPr>
          <w:rFonts w:ascii="Verdana" w:hAnsi="Verdana"/>
          <w:b/>
          <w:bCs/>
        </w:rPr>
        <w:tab/>
      </w:r>
    </w:p>
    <w:p w14:paraId="7AC86F73" w14:textId="77777777" w:rsidR="004D2F26" w:rsidRPr="004D2F26" w:rsidRDefault="004D2F26" w:rsidP="004D2F26">
      <w:pPr>
        <w:rPr>
          <w:rFonts w:ascii="Verdana" w:hAnsi="Verdana"/>
        </w:rPr>
      </w:pPr>
    </w:p>
    <w:p w14:paraId="76687FEB" w14:textId="77777777" w:rsidR="004D2F26" w:rsidRPr="004D2F26" w:rsidRDefault="004D2F26" w:rsidP="004D2F26">
      <w:pPr>
        <w:pStyle w:val="Heading2"/>
        <w:rPr>
          <w:rFonts w:ascii="Verdana" w:hAnsi="Verdana"/>
        </w:rPr>
      </w:pPr>
    </w:p>
    <w:p w14:paraId="7BF7FD7C" w14:textId="77777777" w:rsidR="004D2F26" w:rsidRPr="004D2F26" w:rsidRDefault="004D2F26">
      <w:pPr>
        <w:rPr>
          <w:rFonts w:ascii="Verdana" w:hAnsi="Verdana"/>
        </w:rPr>
      </w:pPr>
    </w:p>
    <w:sectPr w:rsidR="004D2F26" w:rsidRPr="004D2F26" w:rsidSect="004D2F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40B"/>
    <w:multiLevelType w:val="hybridMultilevel"/>
    <w:tmpl w:val="81B22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38F"/>
    <w:multiLevelType w:val="hybridMultilevel"/>
    <w:tmpl w:val="EB08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2E4A"/>
    <w:multiLevelType w:val="hybridMultilevel"/>
    <w:tmpl w:val="1D88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5EAA"/>
    <w:multiLevelType w:val="hybridMultilevel"/>
    <w:tmpl w:val="F07E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61AD3"/>
    <w:multiLevelType w:val="multilevel"/>
    <w:tmpl w:val="A8C8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13C70"/>
    <w:multiLevelType w:val="hybridMultilevel"/>
    <w:tmpl w:val="C40A41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7428FD"/>
    <w:multiLevelType w:val="multilevel"/>
    <w:tmpl w:val="334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AD3F61"/>
    <w:multiLevelType w:val="hybridMultilevel"/>
    <w:tmpl w:val="4354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24349"/>
    <w:multiLevelType w:val="hybridMultilevel"/>
    <w:tmpl w:val="04B4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534B4"/>
    <w:multiLevelType w:val="hybridMultilevel"/>
    <w:tmpl w:val="F676B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2634A"/>
    <w:multiLevelType w:val="hybridMultilevel"/>
    <w:tmpl w:val="1BB2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5262">
    <w:abstractNumId w:val="9"/>
  </w:num>
  <w:num w:numId="2" w16cid:durableId="1616863404">
    <w:abstractNumId w:val="0"/>
  </w:num>
  <w:num w:numId="3" w16cid:durableId="16664667">
    <w:abstractNumId w:val="1"/>
  </w:num>
  <w:num w:numId="4" w16cid:durableId="343098191">
    <w:abstractNumId w:val="8"/>
  </w:num>
  <w:num w:numId="5" w16cid:durableId="458768671">
    <w:abstractNumId w:val="2"/>
  </w:num>
  <w:num w:numId="6" w16cid:durableId="1627812653">
    <w:abstractNumId w:val="7"/>
  </w:num>
  <w:num w:numId="7" w16cid:durableId="1621961065">
    <w:abstractNumId w:val="4"/>
  </w:num>
  <w:num w:numId="8" w16cid:durableId="591742378">
    <w:abstractNumId w:val="5"/>
  </w:num>
  <w:num w:numId="9" w16cid:durableId="1477410579">
    <w:abstractNumId w:val="10"/>
  </w:num>
  <w:num w:numId="10" w16cid:durableId="1335766795">
    <w:abstractNumId w:val="6"/>
  </w:num>
  <w:num w:numId="11" w16cid:durableId="1730763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26"/>
    <w:rsid w:val="000050E6"/>
    <w:rsid w:val="000249BD"/>
    <w:rsid w:val="00034ED6"/>
    <w:rsid w:val="00070F88"/>
    <w:rsid w:val="0009422E"/>
    <w:rsid w:val="000B5268"/>
    <w:rsid w:val="000C7AAE"/>
    <w:rsid w:val="000D1AA7"/>
    <w:rsid w:val="000D2F99"/>
    <w:rsid w:val="00145311"/>
    <w:rsid w:val="001549C8"/>
    <w:rsid w:val="0018056A"/>
    <w:rsid w:val="00181785"/>
    <w:rsid w:val="00190FB7"/>
    <w:rsid w:val="001941AD"/>
    <w:rsid w:val="001E258D"/>
    <w:rsid w:val="002117EA"/>
    <w:rsid w:val="002308D2"/>
    <w:rsid w:val="002612D7"/>
    <w:rsid w:val="0028174E"/>
    <w:rsid w:val="002D2322"/>
    <w:rsid w:val="002D49BD"/>
    <w:rsid w:val="00325D29"/>
    <w:rsid w:val="003609A8"/>
    <w:rsid w:val="00381C8A"/>
    <w:rsid w:val="0039779E"/>
    <w:rsid w:val="003C4A80"/>
    <w:rsid w:val="003D1595"/>
    <w:rsid w:val="003D4AC6"/>
    <w:rsid w:val="003E5605"/>
    <w:rsid w:val="00412EF5"/>
    <w:rsid w:val="004238C9"/>
    <w:rsid w:val="00435BE5"/>
    <w:rsid w:val="004460CA"/>
    <w:rsid w:val="004967E1"/>
    <w:rsid w:val="004D2F26"/>
    <w:rsid w:val="0051197F"/>
    <w:rsid w:val="00515967"/>
    <w:rsid w:val="00555EFE"/>
    <w:rsid w:val="00556485"/>
    <w:rsid w:val="005676D7"/>
    <w:rsid w:val="00587E2A"/>
    <w:rsid w:val="005B7CD5"/>
    <w:rsid w:val="00642083"/>
    <w:rsid w:val="00652B6D"/>
    <w:rsid w:val="00673701"/>
    <w:rsid w:val="006741AB"/>
    <w:rsid w:val="00675678"/>
    <w:rsid w:val="00691339"/>
    <w:rsid w:val="00694D72"/>
    <w:rsid w:val="006B26D4"/>
    <w:rsid w:val="00711786"/>
    <w:rsid w:val="0072505E"/>
    <w:rsid w:val="007413B6"/>
    <w:rsid w:val="0075153B"/>
    <w:rsid w:val="00796A03"/>
    <w:rsid w:val="007A05C1"/>
    <w:rsid w:val="007E207E"/>
    <w:rsid w:val="008115B2"/>
    <w:rsid w:val="008233FF"/>
    <w:rsid w:val="00874D03"/>
    <w:rsid w:val="00895FC5"/>
    <w:rsid w:val="008C7059"/>
    <w:rsid w:val="008C7AB9"/>
    <w:rsid w:val="008F2745"/>
    <w:rsid w:val="008F5BE1"/>
    <w:rsid w:val="00915227"/>
    <w:rsid w:val="00961343"/>
    <w:rsid w:val="00974379"/>
    <w:rsid w:val="009A704C"/>
    <w:rsid w:val="009B163A"/>
    <w:rsid w:val="00A225BA"/>
    <w:rsid w:val="00A640B6"/>
    <w:rsid w:val="00A70CC0"/>
    <w:rsid w:val="00A76ECB"/>
    <w:rsid w:val="00A8335C"/>
    <w:rsid w:val="00A850A7"/>
    <w:rsid w:val="00A86DB9"/>
    <w:rsid w:val="00AB04F6"/>
    <w:rsid w:val="00AE051D"/>
    <w:rsid w:val="00AF5D74"/>
    <w:rsid w:val="00B07A42"/>
    <w:rsid w:val="00B212C7"/>
    <w:rsid w:val="00B46C35"/>
    <w:rsid w:val="00B47B67"/>
    <w:rsid w:val="00B51DBE"/>
    <w:rsid w:val="00BA6966"/>
    <w:rsid w:val="00BB37D3"/>
    <w:rsid w:val="00C37C71"/>
    <w:rsid w:val="00C70170"/>
    <w:rsid w:val="00C831B9"/>
    <w:rsid w:val="00CC0BD8"/>
    <w:rsid w:val="00CC3460"/>
    <w:rsid w:val="00CC7E52"/>
    <w:rsid w:val="00CD0906"/>
    <w:rsid w:val="00CE46F5"/>
    <w:rsid w:val="00D25433"/>
    <w:rsid w:val="00DC1A45"/>
    <w:rsid w:val="00DF7174"/>
    <w:rsid w:val="00E24CAF"/>
    <w:rsid w:val="00E26631"/>
    <w:rsid w:val="00E27316"/>
    <w:rsid w:val="00E35BD0"/>
    <w:rsid w:val="00EB10D9"/>
    <w:rsid w:val="00EC054E"/>
    <w:rsid w:val="00EE3F7D"/>
    <w:rsid w:val="00EE4416"/>
    <w:rsid w:val="00F059FF"/>
    <w:rsid w:val="00F15960"/>
    <w:rsid w:val="00F858FD"/>
    <w:rsid w:val="00FA4833"/>
    <w:rsid w:val="00FD4B02"/>
    <w:rsid w:val="00FE0C98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A7E1"/>
  <w15:chartTrackingRefBased/>
  <w15:docId w15:val="{03031F78-951C-46E4-80C7-F5C41FFD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F26"/>
    <w:pPr>
      <w:spacing w:after="12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2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F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2F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B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FD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D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dtc.org/training-events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A9F1B88EE01489ED1676000FCCC6D" ma:contentTypeVersion="14" ma:contentTypeDescription="Create a new document." ma:contentTypeScope="" ma:versionID="4c2c2670c3fd7a454ef2aa620704a8aa">
  <xsd:schema xmlns:xsd="http://www.w3.org/2001/XMLSchema" xmlns:xs="http://www.w3.org/2001/XMLSchema" xmlns:p="http://schemas.microsoft.com/office/2006/metadata/properties" xmlns:ns2="f5e6cf4a-8140-4505-8652-23234189d934" xmlns:ns3="23d8fd70-2008-4445-9cdb-8b941da07fa0" targetNamespace="http://schemas.microsoft.com/office/2006/metadata/properties" ma:root="true" ma:fieldsID="e0a1f2d92941e61f04f90a16f54d97bd" ns2:_="" ns3:_="">
    <xsd:import namespace="f5e6cf4a-8140-4505-8652-23234189d934"/>
    <xsd:import namespace="23d8fd70-2008-4445-9cdb-8b941da07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6cf4a-8140-4505-8652-23234189d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6295c1-ed5c-43b5-a143-d1eb0df13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8fd70-2008-4445-9cdb-8b941da07f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a21d8a-53d0-43c9-aab1-8d53d3614591}" ma:internalName="TaxCatchAll" ma:showField="CatchAllData" ma:web="23d8fd70-2008-4445-9cdb-8b941da07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6cf4a-8140-4505-8652-23234189d934">
      <Terms xmlns="http://schemas.microsoft.com/office/infopath/2007/PartnerControls"/>
    </lcf76f155ced4ddcb4097134ff3c332f>
    <TaxCatchAll xmlns="23d8fd70-2008-4445-9cdb-8b941da07fa0" xsi:nil="true"/>
  </documentManagement>
</p:properties>
</file>

<file path=customXml/itemProps1.xml><?xml version="1.0" encoding="utf-8"?>
<ds:datastoreItem xmlns:ds="http://schemas.openxmlformats.org/officeDocument/2006/customXml" ds:itemID="{FDF07468-7177-4C18-93A0-5D90849531A3}"/>
</file>

<file path=customXml/itemProps2.xml><?xml version="1.0" encoding="utf-8"?>
<ds:datastoreItem xmlns:ds="http://schemas.openxmlformats.org/officeDocument/2006/customXml" ds:itemID="{7DFAC0EF-B698-4946-898A-3CD4A1E2D500}"/>
</file>

<file path=customXml/itemProps3.xml><?xml version="1.0" encoding="utf-8"?>
<ds:datastoreItem xmlns:ds="http://schemas.openxmlformats.org/officeDocument/2006/customXml" ds:itemID="{177DB177-07D2-4E76-AFD6-ACEEDB6337CC}"/>
</file>

<file path=docMetadata/LabelInfo.xml><?xml version="1.0" encoding="utf-8"?>
<clbl:labelList xmlns:clbl="http://schemas.microsoft.com/office/2020/mipLabelMetadata">
  <clbl:label id="{68120311-c140-4eba-a624-1fef901bc47f}" enabled="0" method="" siteId="{68120311-c140-4eba-a624-1fef901bc4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NADTC Grantee All Projects Meeting Summary - March 2025</vt:lpstr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NADTC Grantee All Projects Meeting Summary - March 2025</dc:title>
  <dc:subject/>
  <dc:creator>Laura Jane Ward-Strunin</dc:creator>
  <cp:keywords/>
  <dc:description/>
  <cp:lastModifiedBy>Jane Mahoney</cp:lastModifiedBy>
  <cp:revision>3</cp:revision>
  <dcterms:created xsi:type="dcterms:W3CDTF">2025-03-25T15:25:00Z</dcterms:created>
  <dcterms:modified xsi:type="dcterms:W3CDTF">2025-03-25T15:30:00Z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0x010100AFBA9F1B88EE01489ED1676000FCCC6D</vt:lpwstr>
  </property>
</Properties>
</file>