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FD58" w14:textId="66756445" w:rsidR="007A341B" w:rsidRPr="006E5DC2" w:rsidRDefault="007A341B" w:rsidP="007A34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E5DC2">
        <w:rPr>
          <w:rStyle w:val="normaltextrun"/>
          <w:rFonts w:ascii="Verdana" w:eastAsiaTheme="majorEastAsia" w:hAnsi="Verdana" w:cs="Segoe UI"/>
          <w:b/>
          <w:bCs/>
          <w:sz w:val="28"/>
          <w:szCs w:val="28"/>
        </w:rPr>
        <w:t xml:space="preserve">July </w:t>
      </w:r>
      <w:r w:rsidRPr="006E5DC2">
        <w:rPr>
          <w:rStyle w:val="normaltextrun"/>
          <w:rFonts w:ascii="Verdana" w:eastAsiaTheme="majorEastAsia" w:hAnsi="Verdana" w:cs="Segoe UI"/>
          <w:b/>
          <w:bCs/>
          <w:sz w:val="28"/>
          <w:szCs w:val="28"/>
        </w:rPr>
        <w:t>All Projects Meeting</w:t>
      </w:r>
      <w:r w:rsidRPr="006E5DC2">
        <w:rPr>
          <w:rStyle w:val="normaltextrun"/>
          <w:rFonts w:ascii="Verdana" w:eastAsiaTheme="majorEastAsia" w:hAnsi="Verdana" w:cs="Segoe UI"/>
          <w:b/>
          <w:bCs/>
          <w:sz w:val="28"/>
          <w:szCs w:val="28"/>
        </w:rPr>
        <w:t xml:space="preserve"> Summary </w:t>
      </w:r>
    </w:p>
    <w:p w14:paraId="39E7D48A" w14:textId="77777777" w:rsidR="007A341B" w:rsidRPr="006E5DC2" w:rsidRDefault="007A341B" w:rsidP="007A34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E5DC2">
        <w:rPr>
          <w:rStyle w:val="normaltextrun"/>
          <w:rFonts w:ascii="Verdana" w:eastAsiaTheme="majorEastAsia" w:hAnsi="Verdana" w:cs="Segoe UI"/>
          <w:b/>
          <w:bCs/>
          <w:sz w:val="28"/>
          <w:szCs w:val="28"/>
        </w:rPr>
        <w:t xml:space="preserve">July 16, </w:t>
      </w:r>
      <w:proofErr w:type="gramStart"/>
      <w:r w:rsidRPr="006E5DC2">
        <w:rPr>
          <w:rStyle w:val="normaltextrun"/>
          <w:rFonts w:ascii="Verdana" w:eastAsiaTheme="majorEastAsia" w:hAnsi="Verdana" w:cs="Segoe UI"/>
          <w:b/>
          <w:bCs/>
          <w:sz w:val="28"/>
          <w:szCs w:val="28"/>
        </w:rPr>
        <w:t>2025</w:t>
      </w:r>
      <w:proofErr w:type="gramEnd"/>
      <w:r w:rsidRPr="006E5DC2">
        <w:rPr>
          <w:rStyle w:val="normaltextrun"/>
          <w:rFonts w:ascii="Verdana" w:eastAsiaTheme="majorEastAsia" w:hAnsi="Verdana" w:cs="Segoe UI"/>
          <w:b/>
          <w:bCs/>
          <w:sz w:val="28"/>
          <w:szCs w:val="28"/>
        </w:rPr>
        <w:t xml:space="preserve"> at 2:00pm Eastern Time</w:t>
      </w:r>
      <w:r w:rsidRPr="006E5DC2">
        <w:rPr>
          <w:rStyle w:val="eop"/>
          <w:rFonts w:ascii="Verdana" w:eastAsiaTheme="majorEastAsia" w:hAnsi="Verdana" w:cs="Segoe UI"/>
          <w:sz w:val="28"/>
          <w:szCs w:val="28"/>
        </w:rPr>
        <w:t> </w:t>
      </w:r>
    </w:p>
    <w:p w14:paraId="6CEEF19E" w14:textId="2470E80B" w:rsidR="007A341B" w:rsidRDefault="007A341B" w:rsidP="006E5D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E5DC2">
        <w:rPr>
          <w:rStyle w:val="eop"/>
          <w:rFonts w:ascii="Verdana" w:eastAsiaTheme="majorEastAsia" w:hAnsi="Verdana" w:cs="Segoe UI"/>
        </w:rPr>
        <w:t> </w:t>
      </w: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62ACF165" w14:textId="79A5207C" w:rsidR="007A341B" w:rsidRDefault="007A341B" w:rsidP="007A341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Verdana" w:eastAsiaTheme="majorEastAsia" w:hAnsi="Verdana" w:cs="Segoe UI"/>
          <w:b/>
          <w:bCs/>
        </w:rPr>
      </w:pPr>
      <w:r>
        <w:rPr>
          <w:rStyle w:val="normaltextrun"/>
          <w:rFonts w:ascii="Verdana" w:eastAsiaTheme="majorEastAsia" w:hAnsi="Verdana" w:cs="Segoe UI"/>
          <w:b/>
          <w:bCs/>
        </w:rPr>
        <w:t>Attendees by Agency</w:t>
      </w:r>
    </w:p>
    <w:p w14:paraId="12CBB3AF" w14:textId="0678A596" w:rsidR="007A341B" w:rsidRPr="005946B6" w:rsidRDefault="007A341B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 w:rsidRPr="005946B6">
        <w:rPr>
          <w:rStyle w:val="normaltextrun"/>
          <w:rFonts w:ascii="Verdana" w:eastAsiaTheme="majorEastAsia" w:hAnsi="Verdana" w:cs="Segoe UI"/>
        </w:rPr>
        <w:t>NADTC-</w:t>
      </w:r>
      <w:proofErr w:type="spellStart"/>
      <w:r w:rsidRPr="005946B6">
        <w:rPr>
          <w:rStyle w:val="normaltextrun"/>
          <w:rFonts w:ascii="Verdana" w:eastAsiaTheme="majorEastAsia" w:hAnsi="Verdana" w:cs="Segoe UI"/>
        </w:rPr>
        <w:t>Easterseals</w:t>
      </w:r>
      <w:proofErr w:type="spellEnd"/>
      <w:r w:rsidRPr="005946B6">
        <w:rPr>
          <w:rStyle w:val="normaltextrun"/>
          <w:rFonts w:ascii="Verdana" w:eastAsiaTheme="majorEastAsia" w:hAnsi="Verdana" w:cs="Segoe UI"/>
        </w:rPr>
        <w:t xml:space="preserve">: Jeremy, Jane, Carrie </w:t>
      </w:r>
    </w:p>
    <w:p w14:paraId="7342C9F8" w14:textId="198DECE9" w:rsidR="007A341B" w:rsidRPr="005946B6" w:rsidRDefault="007A341B" w:rsidP="005946B6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lang w:val="pt-BR"/>
        </w:rPr>
      </w:pPr>
      <w:r w:rsidRPr="005946B6">
        <w:rPr>
          <w:rStyle w:val="normaltextrun"/>
          <w:rFonts w:ascii="Verdana" w:eastAsiaTheme="majorEastAsia" w:hAnsi="Verdana" w:cs="Segoe UI"/>
          <w:lang w:val="pt-BR"/>
        </w:rPr>
        <w:t>NADTC-</w:t>
      </w:r>
      <w:proofErr w:type="spellStart"/>
      <w:r w:rsidRPr="005946B6">
        <w:rPr>
          <w:rStyle w:val="normaltextrun"/>
          <w:rFonts w:ascii="Verdana" w:eastAsiaTheme="majorEastAsia" w:hAnsi="Verdana" w:cs="Segoe UI"/>
          <w:lang w:val="pt-BR"/>
        </w:rPr>
        <w:t>USAging</w:t>
      </w:r>
      <w:proofErr w:type="spellEnd"/>
      <w:r w:rsidRPr="005946B6">
        <w:rPr>
          <w:rStyle w:val="normaltextrun"/>
          <w:rFonts w:ascii="Verdana" w:eastAsiaTheme="majorEastAsia" w:hAnsi="Verdana" w:cs="Segoe UI"/>
          <w:lang w:val="pt-BR"/>
        </w:rPr>
        <w:t xml:space="preserve">: </w:t>
      </w:r>
      <w:r w:rsidR="005946B6">
        <w:rPr>
          <w:rStyle w:val="normaltextrun"/>
          <w:rFonts w:ascii="Verdana" w:eastAsiaTheme="majorEastAsia" w:hAnsi="Verdana" w:cs="Segoe UI"/>
          <w:lang w:val="pt-BR"/>
        </w:rPr>
        <w:t xml:space="preserve">Dave, </w:t>
      </w:r>
      <w:r w:rsidR="005946B6" w:rsidRPr="005946B6">
        <w:rPr>
          <w:rStyle w:val="normaltextrun"/>
          <w:rFonts w:ascii="Verdana" w:eastAsiaTheme="majorEastAsia" w:hAnsi="Verdana" w:cs="Segoe UI"/>
          <w:lang w:val="pt-BR"/>
        </w:rPr>
        <w:t>Laura Jane</w:t>
      </w:r>
      <w:r w:rsidR="005946B6">
        <w:rPr>
          <w:rStyle w:val="normaltextrun"/>
          <w:rFonts w:ascii="Verdana" w:eastAsiaTheme="majorEastAsia" w:hAnsi="Verdana" w:cs="Segoe UI"/>
          <w:lang w:val="pt-BR"/>
        </w:rPr>
        <w:t xml:space="preserve">, </w:t>
      </w:r>
      <w:r w:rsidRPr="005946B6">
        <w:rPr>
          <w:rStyle w:val="normaltextrun"/>
          <w:rFonts w:ascii="Verdana" w:eastAsiaTheme="majorEastAsia" w:hAnsi="Verdana" w:cs="Segoe UI"/>
          <w:lang w:val="pt-BR"/>
        </w:rPr>
        <w:t xml:space="preserve">Melissa, Meredith, </w:t>
      </w:r>
    </w:p>
    <w:p w14:paraId="41E5037C" w14:textId="2B5C56A2" w:rsidR="007A341B" w:rsidRPr="005946B6" w:rsidRDefault="007A341B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 w:rsidRPr="005946B6">
        <w:rPr>
          <w:rStyle w:val="normaltextrun"/>
          <w:rFonts w:ascii="Verdana" w:eastAsiaTheme="majorEastAsia" w:hAnsi="Verdana" w:cs="Segoe UI"/>
        </w:rPr>
        <w:t>Aroostook</w:t>
      </w:r>
      <w:r w:rsidR="005946B6">
        <w:rPr>
          <w:rStyle w:val="normaltextrun"/>
          <w:rFonts w:ascii="Verdana" w:eastAsiaTheme="majorEastAsia" w:hAnsi="Verdana" w:cs="Segoe UI"/>
        </w:rPr>
        <w:t xml:space="preserve">: </w:t>
      </w:r>
      <w:r w:rsidRPr="005946B6">
        <w:rPr>
          <w:rStyle w:val="normaltextrun"/>
          <w:rFonts w:ascii="Verdana" w:eastAsiaTheme="majorEastAsia" w:hAnsi="Verdana" w:cs="Segoe UI"/>
        </w:rPr>
        <w:t>Kelley Fitzpatrick</w:t>
      </w:r>
    </w:p>
    <w:p w14:paraId="5445D93B" w14:textId="0051B6AB" w:rsidR="007A341B" w:rsidRPr="005946B6" w:rsidRDefault="007A341B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 w:rsidRPr="005946B6">
        <w:rPr>
          <w:rStyle w:val="normaltextrun"/>
          <w:rFonts w:ascii="Verdana" w:eastAsiaTheme="majorEastAsia" w:hAnsi="Verdana" w:cs="Segoe UI"/>
        </w:rPr>
        <w:t>Benzie Bus: Rob Scott</w:t>
      </w:r>
    </w:p>
    <w:p w14:paraId="05F34BBE" w14:textId="762A7034" w:rsidR="007A341B" w:rsidRPr="005946B6" w:rsidRDefault="007A341B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 w:rsidRPr="005946B6">
        <w:rPr>
          <w:rStyle w:val="normaltextrun"/>
          <w:rFonts w:ascii="Verdana" w:eastAsiaTheme="majorEastAsia" w:hAnsi="Verdana" w:cs="Segoe UI"/>
        </w:rPr>
        <w:t>Cortland County: Melissa Potter</w:t>
      </w:r>
    </w:p>
    <w:p w14:paraId="322FAB93" w14:textId="43130BF3" w:rsidR="007A341B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>FR</w:t>
      </w:r>
      <w:r w:rsidR="007A341B" w:rsidRPr="005946B6">
        <w:rPr>
          <w:rStyle w:val="normaltextrun"/>
          <w:rFonts w:ascii="Verdana" w:eastAsiaTheme="majorEastAsia" w:hAnsi="Verdana" w:cs="Segoe UI"/>
        </w:rPr>
        <w:t xml:space="preserve">COG: Beth </w:t>
      </w:r>
      <w:r w:rsidRPr="005946B6">
        <w:rPr>
          <w:rStyle w:val="normaltextrun"/>
          <w:rFonts w:ascii="Verdana" w:eastAsiaTheme="majorEastAsia" w:hAnsi="Verdana" w:cs="Segoe UI"/>
        </w:rPr>
        <w:t>Giannini</w:t>
      </w:r>
      <w:r w:rsidR="007A341B" w:rsidRPr="005946B6">
        <w:rPr>
          <w:rStyle w:val="normaltextrun"/>
          <w:rFonts w:ascii="Verdana" w:eastAsiaTheme="majorEastAsia" w:hAnsi="Verdana" w:cs="Segoe UI"/>
        </w:rPr>
        <w:t xml:space="preserve"> </w:t>
      </w:r>
    </w:p>
    <w:p w14:paraId="7B7BA666" w14:textId="06C61910" w:rsid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>LIFFT: Jen Hawkinson and Tina Carter</w:t>
      </w:r>
    </w:p>
    <w:p w14:paraId="665F9D85" w14:textId="7469917B" w:rsid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>Project Amistad: Celia Garcia</w:t>
      </w:r>
    </w:p>
    <w:p w14:paraId="21C4747E" w14:textId="745D9981" w:rsid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>Penquis: Steven Richard</w:t>
      </w:r>
    </w:p>
    <w:p w14:paraId="47975143" w14:textId="7BF5611E" w:rsid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Snohomish: Brock Howell </w:t>
      </w:r>
    </w:p>
    <w:p w14:paraId="5D40C990" w14:textId="6FC8ECA9" w:rsid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>SMCOG: Garrett Colony</w:t>
      </w:r>
    </w:p>
    <w:p w14:paraId="52D5E693" w14:textId="7858EC1C" w:rsid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>SWGRC: Beka Shiver</w:t>
      </w:r>
    </w:p>
    <w:p w14:paraId="3515F329" w14:textId="1A6594E4" w:rsidR="005946B6" w:rsidRPr="005946B6" w:rsidRDefault="005946B6" w:rsidP="007A341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The Arc: Dorothy </w:t>
      </w:r>
      <w:r w:rsidR="00125278">
        <w:rPr>
          <w:rStyle w:val="normaltextrun"/>
          <w:rFonts w:ascii="Verdana" w:eastAsiaTheme="majorEastAsia" w:hAnsi="Verdana" w:cs="Segoe UI"/>
        </w:rPr>
        <w:t>Asbury</w:t>
      </w:r>
    </w:p>
    <w:p w14:paraId="7365D226" w14:textId="77777777" w:rsidR="007A341B" w:rsidRPr="007A341B" w:rsidRDefault="007A341B" w:rsidP="007A341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Verdana" w:eastAsiaTheme="majorEastAsia" w:hAnsi="Verdana" w:cs="Segoe UI"/>
          <w:b/>
          <w:bCs/>
        </w:rPr>
      </w:pPr>
    </w:p>
    <w:p w14:paraId="126B97B3" w14:textId="2BB900F0" w:rsidR="007A341B" w:rsidRDefault="007A341B" w:rsidP="007A341B">
      <w:pPr>
        <w:pStyle w:val="paragraph"/>
        <w:spacing w:before="0" w:beforeAutospacing="0" w:after="0" w:afterAutospacing="0"/>
        <w:ind w:left="360"/>
        <w:textAlignment w:val="baseline"/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</w:pPr>
      <w:r>
        <w:rPr>
          <w:rStyle w:val="normaltextrun"/>
          <w:rFonts w:ascii="Verdana" w:eastAsiaTheme="majorEastAsia" w:hAnsi="Verdana" w:cs="Segoe UI"/>
          <w:b/>
          <w:bCs/>
        </w:rPr>
        <w:t>Welcome and NADTC Updates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</w:p>
    <w:p w14:paraId="62BAEFF8" w14:textId="77777777" w:rsidR="009B671C" w:rsidRPr="009B671C" w:rsidRDefault="007A341B" w:rsidP="007A34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NADTC </w:t>
      </w:r>
      <w:r>
        <w:rPr>
          <w:rStyle w:val="normaltextrun"/>
          <w:rFonts w:ascii="Verdana" w:eastAsiaTheme="majorEastAsia" w:hAnsi="Verdana" w:cs="Segoe UI"/>
        </w:rPr>
        <w:t>Co-Director's Update</w:t>
      </w:r>
      <w:r>
        <w:rPr>
          <w:rStyle w:val="normaltextrun"/>
          <w:rFonts w:ascii="Verdana" w:eastAsiaTheme="majorEastAsia" w:hAnsi="Verdana" w:cs="Segoe UI"/>
        </w:rPr>
        <w:t xml:space="preserve"> was shared </w:t>
      </w:r>
      <w:r w:rsidR="005946B6">
        <w:rPr>
          <w:rStyle w:val="normaltextrun"/>
          <w:rFonts w:ascii="Verdana" w:eastAsiaTheme="majorEastAsia" w:hAnsi="Verdana" w:cs="Segoe UI"/>
        </w:rPr>
        <w:t xml:space="preserve">on behalf of NADTC by Carrie. </w:t>
      </w:r>
    </w:p>
    <w:p w14:paraId="258DB036" w14:textId="5A670E59" w:rsidR="007A341B" w:rsidRDefault="005946B6" w:rsidP="007A34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>NADTC’s current 5-year agreement will end on September 30, 2025. FTA ha</w:t>
      </w:r>
      <w:r w:rsidR="00125278">
        <w:rPr>
          <w:rStyle w:val="normaltextrun"/>
          <w:rFonts w:ascii="Verdana" w:eastAsiaTheme="majorEastAsia" w:hAnsi="Verdana" w:cs="Segoe UI"/>
        </w:rPr>
        <w:t xml:space="preserve">s not </w:t>
      </w:r>
      <w:r w:rsidR="009B671C">
        <w:rPr>
          <w:rStyle w:val="normaltextrun"/>
          <w:rFonts w:ascii="Verdana" w:eastAsiaTheme="majorEastAsia" w:hAnsi="Verdana" w:cs="Segoe UI"/>
        </w:rPr>
        <w:t>made a final decision on</w:t>
      </w:r>
      <w:r w:rsidR="00F13CDE">
        <w:rPr>
          <w:rStyle w:val="normaltextrun"/>
          <w:rFonts w:ascii="Verdana" w:eastAsiaTheme="majorEastAsia" w:hAnsi="Verdana" w:cs="Segoe UI"/>
        </w:rPr>
        <w:t xml:space="preserve"> the timing or scope of work details for the </w:t>
      </w:r>
      <w:r w:rsidR="009B671C">
        <w:rPr>
          <w:rStyle w:val="normaltextrun"/>
          <w:rFonts w:ascii="Verdana" w:eastAsiaTheme="majorEastAsia" w:hAnsi="Verdana" w:cs="Segoe UI"/>
        </w:rPr>
        <w:t xml:space="preserve">next Notice of Funding Opportunity (NOFO) for </w:t>
      </w:r>
      <w:r w:rsidR="00F13CDE">
        <w:rPr>
          <w:rStyle w:val="normaltextrun"/>
          <w:rFonts w:ascii="Verdana" w:eastAsiaTheme="majorEastAsia" w:hAnsi="Verdana" w:cs="Segoe UI"/>
        </w:rPr>
        <w:t>our technical assistance center.</w:t>
      </w:r>
      <w:r w:rsidR="009B671C">
        <w:rPr>
          <w:rStyle w:val="normaltextrun"/>
          <w:rFonts w:ascii="Verdana" w:eastAsiaTheme="majorEastAsia" w:hAnsi="Verdana" w:cs="Segoe UI"/>
        </w:rPr>
        <w:t xml:space="preserve"> </w:t>
      </w:r>
    </w:p>
    <w:p w14:paraId="47ADD432" w14:textId="77777777" w:rsidR="007A341B" w:rsidRDefault="007A341B" w:rsidP="007A341B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</w:rPr>
        <w:t> </w:t>
      </w:r>
    </w:p>
    <w:p w14:paraId="72B24E10" w14:textId="22E46337" w:rsidR="007A341B" w:rsidRDefault="007A341B" w:rsidP="007A341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</w:rPr>
        <w:t>Chicago In-Person Meeting Update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ascii="Verdana" w:eastAsiaTheme="majorEastAsia" w:hAnsi="Verdana" w:cs="Segoe UI"/>
        </w:rPr>
        <w:t> </w:t>
      </w:r>
    </w:p>
    <w:p w14:paraId="7720B4EE" w14:textId="77777777" w:rsidR="00F13CDE" w:rsidRDefault="007A341B" w:rsidP="00F13CDE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>Logistics overview – hotel block, meals, etc.</w:t>
      </w:r>
      <w:r>
        <w:rPr>
          <w:rStyle w:val="eop"/>
          <w:rFonts w:ascii="Verdana" w:eastAsiaTheme="majorEastAsia" w:hAnsi="Verdana" w:cs="Segoe UI"/>
        </w:rPr>
        <w:t> </w:t>
      </w:r>
    </w:p>
    <w:p w14:paraId="3D8AC7B6" w14:textId="77777777" w:rsidR="00F13CDE" w:rsidRDefault="00F13CDE" w:rsidP="00F13CDE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Fonts w:ascii="Verdana" w:hAnsi="Verdana" w:cs="Segoe UI"/>
        </w:rPr>
        <w:t xml:space="preserve">Hotel/lodging: NADTC is finalizing a hotel block with the Canopy Chicago Central Loop for the August meeting. </w:t>
      </w:r>
      <w:r w:rsidRPr="00F13CDE">
        <w:rPr>
          <w:rFonts w:ascii="Verdana" w:hAnsi="Verdana" w:cs="Segoe UI"/>
        </w:rPr>
        <w:t>NADTC is paying for the hotel block</w:t>
      </w:r>
      <w:r>
        <w:rPr>
          <w:rFonts w:ascii="Verdana" w:hAnsi="Verdana" w:cs="Segoe UI"/>
        </w:rPr>
        <w:t xml:space="preserve">, so grantees do not need to book their own rooms. </w:t>
      </w:r>
    </w:p>
    <w:p w14:paraId="12E06A3D" w14:textId="0E888E01" w:rsidR="00F13CDE" w:rsidRDefault="00F13CDE" w:rsidP="00F13CDE">
      <w:pPr>
        <w:pStyle w:val="paragraph"/>
        <w:numPr>
          <w:ilvl w:val="2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F13CDE">
        <w:rPr>
          <w:rFonts w:ascii="Verdana" w:hAnsi="Verdana" w:cs="Segoe UI"/>
        </w:rPr>
        <w:t xml:space="preserve">Confirmation </w:t>
      </w:r>
      <w:r>
        <w:rPr>
          <w:rFonts w:ascii="Verdana" w:hAnsi="Verdana" w:cs="Segoe UI"/>
        </w:rPr>
        <w:t xml:space="preserve">numbers </w:t>
      </w:r>
      <w:r w:rsidRPr="00F13CDE">
        <w:rPr>
          <w:rFonts w:ascii="Verdana" w:hAnsi="Verdana" w:cs="Segoe UI"/>
        </w:rPr>
        <w:t xml:space="preserve">will be sent </w:t>
      </w:r>
      <w:r>
        <w:rPr>
          <w:rFonts w:ascii="Verdana" w:hAnsi="Verdana" w:cs="Segoe UI"/>
        </w:rPr>
        <w:t xml:space="preserve">in a few weeks. </w:t>
      </w:r>
    </w:p>
    <w:p w14:paraId="61DDA179" w14:textId="7D57E7C6" w:rsidR="00F13CDE" w:rsidRPr="002E67A3" w:rsidRDefault="00F13CDE" w:rsidP="002E67A3">
      <w:pPr>
        <w:pStyle w:val="paragraph"/>
        <w:numPr>
          <w:ilvl w:val="2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  <w:highlight w:val="yellow"/>
        </w:rPr>
      </w:pPr>
      <w:r w:rsidRPr="002E67A3">
        <w:rPr>
          <w:rFonts w:ascii="Verdana" w:hAnsi="Verdana" w:cs="Segoe UI"/>
          <w:highlight w:val="yellow"/>
        </w:rPr>
        <w:t>Action Item for Grantees: If your travel plans have changed since you completed the Google-RSVP Form, please let your grant manager know so the nightly totals can be updated as soon as possible</w:t>
      </w:r>
      <w:r w:rsidR="002E67A3" w:rsidRPr="002E67A3">
        <w:rPr>
          <w:rFonts w:ascii="Verdana" w:hAnsi="Verdana" w:cs="Segoe UI"/>
          <w:highlight w:val="yellow"/>
        </w:rPr>
        <w:t xml:space="preserve">. </w:t>
      </w:r>
      <w:r w:rsidRPr="002E67A3">
        <w:rPr>
          <w:rFonts w:ascii="Verdana" w:hAnsi="Verdana" w:cs="Segoe UI"/>
          <w:highlight w:val="yellow"/>
        </w:rPr>
        <w:t xml:space="preserve"> </w:t>
      </w:r>
    </w:p>
    <w:p w14:paraId="49986FAD" w14:textId="4159111C" w:rsidR="00F13CDE" w:rsidRDefault="002E67A3" w:rsidP="002E67A3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Fonts w:ascii="Verdana" w:hAnsi="Verdana" w:cs="Segoe UI"/>
        </w:rPr>
        <w:t xml:space="preserve">Meals: </w:t>
      </w:r>
      <w:r w:rsidR="00D21EE6">
        <w:rPr>
          <w:rFonts w:ascii="Verdana" w:hAnsi="Verdana" w:cs="Segoe UI"/>
        </w:rPr>
        <w:t xml:space="preserve">NADTC will be providing lunch on Day 1 and a full breakfast on Day 2 of the meeting. </w:t>
      </w:r>
      <w:r w:rsidR="00AE69A1">
        <w:rPr>
          <w:rFonts w:ascii="Verdana" w:hAnsi="Verdana" w:cs="Segoe UI"/>
        </w:rPr>
        <w:t>Grantees are invited to a group dinner on Day 1. The meal will be covered by NADTC.</w:t>
      </w:r>
    </w:p>
    <w:p w14:paraId="37BCDB81" w14:textId="6290CDEB" w:rsidR="00AE69A1" w:rsidRPr="00AE69A1" w:rsidRDefault="00AE69A1" w:rsidP="00AE69A1">
      <w:pPr>
        <w:pStyle w:val="paragraph"/>
        <w:numPr>
          <w:ilvl w:val="2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  <w:highlight w:val="yellow"/>
        </w:rPr>
      </w:pPr>
      <w:r w:rsidRPr="00AE69A1">
        <w:rPr>
          <w:rFonts w:ascii="Verdana" w:hAnsi="Verdana" w:cs="Segoe UI"/>
          <w:highlight w:val="yellow"/>
        </w:rPr>
        <w:t>Action Item for Grantees: Let your Grant Manager know if you plan to join the group dinner so we can make a dinner reservation.</w:t>
      </w:r>
    </w:p>
    <w:p w14:paraId="053D9759" w14:textId="1ABD6310" w:rsidR="002E67A3" w:rsidRDefault="002E67A3" w:rsidP="002E67A3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2E67A3">
        <w:rPr>
          <w:rFonts w:ascii="Verdana" w:hAnsi="Verdana" w:cs="Segoe UI"/>
        </w:rPr>
        <w:t>Travel Reimbursemen</w:t>
      </w:r>
      <w:r w:rsidR="00AE69A1">
        <w:rPr>
          <w:rFonts w:ascii="Verdana" w:hAnsi="Verdana" w:cs="Segoe UI"/>
        </w:rPr>
        <w:t xml:space="preserve">t will cover other associated costs for the trip such as airfare, ground transportation, etc. </w:t>
      </w:r>
    </w:p>
    <w:p w14:paraId="03074AC9" w14:textId="5E32D49A" w:rsidR="00AE69A1" w:rsidRDefault="00DD4DD7" w:rsidP="00AE69A1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Fonts w:ascii="Verdana" w:hAnsi="Verdana" w:cs="Segoe UI"/>
        </w:rPr>
        <w:t xml:space="preserve">Grantees will receive hotel confirmation number, Travel Logistics summary, and a Travel </w:t>
      </w:r>
      <w:r w:rsidR="00AE69A1">
        <w:rPr>
          <w:rFonts w:ascii="Verdana" w:hAnsi="Verdana" w:cs="Segoe UI"/>
        </w:rPr>
        <w:t>Reimbursement</w:t>
      </w:r>
      <w:r>
        <w:rPr>
          <w:rFonts w:ascii="Verdana" w:hAnsi="Verdana" w:cs="Segoe UI"/>
        </w:rPr>
        <w:t xml:space="preserve"> Form prior to the meeting. </w:t>
      </w:r>
    </w:p>
    <w:p w14:paraId="2E74443E" w14:textId="41FEC7FE" w:rsidR="00AE69A1" w:rsidRDefault="00AE69A1" w:rsidP="00AE69A1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Fonts w:ascii="Verdana" w:hAnsi="Verdana" w:cs="Segoe UI"/>
        </w:rPr>
        <w:t xml:space="preserve">NADTC has contracted with Michael Koch with Compass Transit Consulting to conduct training on Day 2. He has extensive expertise in rural transportation planning and sustainability. </w:t>
      </w:r>
    </w:p>
    <w:p w14:paraId="42C26A15" w14:textId="77777777" w:rsidR="00AE69A1" w:rsidRDefault="00AE69A1" w:rsidP="00AE69A1">
      <w:pPr>
        <w:pStyle w:val="paragraph"/>
        <w:spacing w:before="0" w:beforeAutospacing="0" w:after="0" w:afterAutospacing="0"/>
        <w:ind w:left="1080"/>
        <w:textAlignment w:val="baseline"/>
        <w:rPr>
          <w:rFonts w:ascii="Verdana" w:hAnsi="Verdana" w:cs="Segoe UI"/>
        </w:rPr>
      </w:pPr>
    </w:p>
    <w:p w14:paraId="70833136" w14:textId="77777777" w:rsidR="00AE69A1" w:rsidRPr="00AE69A1" w:rsidRDefault="005946B6" w:rsidP="00AE69A1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>Final Presentations and Final Reports</w:t>
      </w:r>
    </w:p>
    <w:p w14:paraId="63E9CB43" w14:textId="77777777" w:rsidR="00AE69A1" w:rsidRPr="00AE69A1" w:rsidRDefault="00AE69A1" w:rsidP="00AE69A1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>Final Presentations will be shared on Day 1.</w:t>
      </w:r>
    </w:p>
    <w:p w14:paraId="4F38700D" w14:textId="77777777" w:rsidR="00AE69A1" w:rsidRPr="00AE69A1" w:rsidRDefault="00AE69A1" w:rsidP="00AE69A1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lastRenderedPageBreak/>
        <w:t>An electronic copy of the presentation is due to your NADTC Grant Manager by August 13</w:t>
      </w:r>
      <w:r w:rsidRPr="00AE69A1">
        <w:rPr>
          <w:rStyle w:val="normaltextrun"/>
          <w:rFonts w:ascii="Verdana" w:eastAsiaTheme="majorEastAsia" w:hAnsi="Verdana" w:cs="Segoe UI"/>
          <w:vertAlign w:val="superscript"/>
        </w:rPr>
        <w:t>th</w:t>
      </w:r>
      <w:r>
        <w:rPr>
          <w:rStyle w:val="normaltextrun"/>
          <w:rFonts w:ascii="Verdana" w:eastAsiaTheme="majorEastAsia" w:hAnsi="Verdana" w:cs="Segoe UI"/>
        </w:rPr>
        <w:t xml:space="preserve">. </w:t>
      </w:r>
    </w:p>
    <w:p w14:paraId="28150A1A" w14:textId="01A4BBAF" w:rsidR="00BB6411" w:rsidRPr="00BB6411" w:rsidRDefault="00BB6411" w:rsidP="00BB6411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hAnsi="Verdana" w:cs="Segoe UI"/>
        </w:rPr>
        <w:t xml:space="preserve">Final reports will be submitted through </w:t>
      </w:r>
      <w:proofErr w:type="spellStart"/>
      <w:r>
        <w:rPr>
          <w:rStyle w:val="normaltextrun"/>
          <w:rFonts w:ascii="Verdana" w:hAnsi="Verdana" w:cs="Segoe UI"/>
        </w:rPr>
        <w:t>SMApply</w:t>
      </w:r>
      <w:proofErr w:type="spellEnd"/>
      <w:r>
        <w:rPr>
          <w:rStyle w:val="normaltextrun"/>
          <w:rFonts w:ascii="Verdana" w:hAnsi="Verdana" w:cs="Segoe UI"/>
        </w:rPr>
        <w:t>, no later than September 15</w:t>
      </w:r>
      <w:r w:rsidRPr="00BB6411">
        <w:rPr>
          <w:rStyle w:val="normaltextrun"/>
          <w:rFonts w:ascii="Verdana" w:hAnsi="Verdana" w:cs="Segoe UI"/>
          <w:vertAlign w:val="superscript"/>
        </w:rPr>
        <w:t>th</w:t>
      </w:r>
      <w:r>
        <w:rPr>
          <w:rStyle w:val="normaltextrun"/>
          <w:rFonts w:ascii="Verdana" w:hAnsi="Verdana" w:cs="Segoe UI"/>
        </w:rPr>
        <w:t>.</w:t>
      </w:r>
    </w:p>
    <w:p w14:paraId="4B71063A" w14:textId="17222DBC" w:rsidR="007A341B" w:rsidRDefault="00BB6411" w:rsidP="00BB6411">
      <w:pPr>
        <w:pStyle w:val="paragraph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A copy of the guidelines is available on the grantee hub and has been revised to include the deadlines shared during today’s meeting. </w:t>
      </w:r>
    </w:p>
    <w:p w14:paraId="4A08C0A0" w14:textId="77777777" w:rsidR="007A341B" w:rsidRDefault="007A341B" w:rsidP="007A341B">
      <w:pPr>
        <w:pStyle w:val="paragraph"/>
        <w:spacing w:before="0" w:beforeAutospacing="0" w:after="0" w:afterAutospacing="0"/>
        <w:ind w:left="11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</w:rPr>
        <w:t> </w:t>
      </w:r>
    </w:p>
    <w:p w14:paraId="4CD2A6FF" w14:textId="0D5FC5DA" w:rsidR="007A341B" w:rsidRDefault="007A341B" w:rsidP="007A341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</w:rPr>
        <w:t>Grantee Discussion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</w:p>
    <w:p w14:paraId="52420D93" w14:textId="77777777" w:rsidR="002E67A3" w:rsidRDefault="002E67A3" w:rsidP="002E67A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Jeremy facilitated a discussion among grantees about their experience hosting their NADTC Grant Manager for site visits. </w:t>
      </w:r>
    </w:p>
    <w:p w14:paraId="0696EB53" w14:textId="77777777" w:rsidR="002E67A3" w:rsidRDefault="007A341B" w:rsidP="002E67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2E67A3">
        <w:rPr>
          <w:rStyle w:val="normaltextrun"/>
          <w:rFonts w:ascii="Verdana" w:eastAsiaTheme="majorEastAsia" w:hAnsi="Verdana" w:cs="Segoe UI"/>
        </w:rPr>
        <w:t>Jen with LIFTT</w:t>
      </w:r>
      <w:r w:rsidR="002E67A3">
        <w:rPr>
          <w:rStyle w:val="normaltextrun"/>
          <w:rFonts w:ascii="Verdana" w:eastAsiaTheme="majorEastAsia" w:hAnsi="Verdana" w:cs="Segoe UI"/>
        </w:rPr>
        <w:t xml:space="preserve"> shared that Jeremy visited last week. They traveled together to</w:t>
      </w:r>
      <w:r w:rsidRPr="002E67A3">
        <w:rPr>
          <w:rStyle w:val="normaltextrun"/>
          <w:rFonts w:ascii="Verdana" w:eastAsiaTheme="majorEastAsia" w:hAnsi="Verdana" w:cs="Segoe UI"/>
        </w:rPr>
        <w:t xml:space="preserve"> Roundup, M</w:t>
      </w:r>
      <w:r w:rsidR="002E67A3">
        <w:rPr>
          <w:rStyle w:val="normaltextrun"/>
          <w:rFonts w:ascii="Verdana" w:eastAsiaTheme="majorEastAsia" w:hAnsi="Verdana" w:cs="Segoe UI"/>
        </w:rPr>
        <w:t xml:space="preserve">ontana. The visit </w:t>
      </w:r>
      <w:r w:rsidRPr="002E67A3">
        <w:rPr>
          <w:rStyle w:val="normaltextrun"/>
          <w:rFonts w:ascii="Verdana" w:eastAsiaTheme="majorEastAsia" w:hAnsi="Verdana" w:cs="Segoe UI"/>
        </w:rPr>
        <w:t xml:space="preserve">demonstrated </w:t>
      </w:r>
      <w:r w:rsidR="002E67A3">
        <w:rPr>
          <w:rStyle w:val="normaltextrun"/>
          <w:rFonts w:ascii="Verdana" w:eastAsiaTheme="majorEastAsia" w:hAnsi="Verdana" w:cs="Segoe UI"/>
        </w:rPr>
        <w:t>the vast, rural distances between communities and how that impacts transportation needs.</w:t>
      </w:r>
      <w:r w:rsidRPr="002E67A3">
        <w:rPr>
          <w:rStyle w:val="normaltextrun"/>
          <w:rFonts w:ascii="Verdana" w:eastAsiaTheme="majorEastAsia" w:hAnsi="Verdana" w:cs="Segoe UI"/>
        </w:rPr>
        <w:t xml:space="preserve"> </w:t>
      </w:r>
      <w:r w:rsidRPr="002E67A3">
        <w:rPr>
          <w:rStyle w:val="eop"/>
          <w:rFonts w:ascii="Verdana" w:eastAsiaTheme="majorEastAsia" w:hAnsi="Verdana" w:cs="Segoe UI"/>
        </w:rPr>
        <w:t> </w:t>
      </w:r>
    </w:p>
    <w:p w14:paraId="505A7851" w14:textId="77777777" w:rsidR="002E67A3" w:rsidRDefault="007A341B" w:rsidP="002E67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 w:rsidRPr="002E67A3">
        <w:rPr>
          <w:rStyle w:val="normaltextrun"/>
          <w:rFonts w:ascii="Verdana" w:eastAsiaTheme="majorEastAsia" w:hAnsi="Verdana" w:cs="Segoe UI"/>
        </w:rPr>
        <w:t>Celia with Project Amista</w:t>
      </w:r>
      <w:r w:rsidR="002E67A3">
        <w:rPr>
          <w:rStyle w:val="normaltextrun"/>
          <w:rFonts w:ascii="Verdana" w:eastAsiaTheme="majorEastAsia" w:hAnsi="Verdana" w:cs="Segoe UI"/>
        </w:rPr>
        <w:t>d</w:t>
      </w:r>
      <w:r w:rsidR="002E67A3" w:rsidRPr="002E67A3">
        <w:rPr>
          <w:rStyle w:val="normaltextrun"/>
          <w:rFonts w:ascii="Verdana" w:eastAsiaTheme="majorEastAsia" w:hAnsi="Verdana" w:cs="Segoe UI"/>
        </w:rPr>
        <w:t xml:space="preserve"> shared that Laura Jane visited on</w:t>
      </w:r>
      <w:r w:rsidRPr="002E67A3">
        <w:rPr>
          <w:rStyle w:val="normaltextrun"/>
          <w:rFonts w:ascii="Verdana" w:eastAsiaTheme="majorEastAsia" w:hAnsi="Verdana" w:cs="Segoe UI"/>
        </w:rPr>
        <w:t xml:space="preserve"> June 19</w:t>
      </w:r>
      <w:r w:rsidRPr="002E67A3">
        <w:rPr>
          <w:rStyle w:val="normaltextrun"/>
          <w:rFonts w:ascii="Verdana" w:eastAsiaTheme="majorEastAsia" w:hAnsi="Verdana" w:cs="Segoe UI"/>
          <w:sz w:val="19"/>
          <w:szCs w:val="19"/>
          <w:vertAlign w:val="superscript"/>
        </w:rPr>
        <w:t>th</w:t>
      </w:r>
      <w:r w:rsidR="002E67A3" w:rsidRPr="002E67A3">
        <w:rPr>
          <w:rStyle w:val="normaltextrun"/>
          <w:rFonts w:ascii="Verdana" w:eastAsiaTheme="majorEastAsia" w:hAnsi="Verdana" w:cs="Segoe UI"/>
        </w:rPr>
        <w:t xml:space="preserve">. Unfortunately, the advisory committee meeting was rescheduled at the last minute. However, the visit was an opportunity for Laura Jane to meet Amistad’s </w:t>
      </w:r>
      <w:r w:rsidRPr="002E67A3">
        <w:rPr>
          <w:rStyle w:val="normaltextrun"/>
          <w:rFonts w:ascii="Verdana" w:eastAsiaTheme="majorEastAsia" w:hAnsi="Verdana" w:cs="Segoe UI"/>
        </w:rPr>
        <w:t xml:space="preserve">rural outreach </w:t>
      </w:r>
      <w:r w:rsidR="002E67A3" w:rsidRPr="002E67A3">
        <w:rPr>
          <w:rStyle w:val="normaltextrun"/>
          <w:rFonts w:ascii="Verdana" w:eastAsiaTheme="majorEastAsia" w:hAnsi="Verdana" w:cs="Segoe UI"/>
        </w:rPr>
        <w:t>team to hear more about their experience and lessons learned in the most rural communities in their region.</w:t>
      </w:r>
      <w:r w:rsidRPr="002E67A3">
        <w:rPr>
          <w:rStyle w:val="normaltextrun"/>
          <w:rFonts w:ascii="Verdana" w:eastAsiaTheme="majorEastAsia" w:hAnsi="Verdana" w:cs="Segoe UI"/>
        </w:rPr>
        <w:t xml:space="preserve"> </w:t>
      </w:r>
    </w:p>
    <w:p w14:paraId="08312FEA" w14:textId="77777777" w:rsidR="003848B1" w:rsidRDefault="007A341B" w:rsidP="003848B1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2E67A3">
        <w:rPr>
          <w:rStyle w:val="normaltextrun"/>
          <w:rFonts w:ascii="Verdana" w:eastAsiaTheme="majorEastAsia" w:hAnsi="Verdana" w:cs="Segoe UI"/>
        </w:rPr>
        <w:t>Rob with Benzie</w:t>
      </w:r>
      <w:r w:rsidR="002E67A3">
        <w:rPr>
          <w:rStyle w:val="normaltextrun"/>
          <w:rFonts w:ascii="Verdana" w:eastAsiaTheme="majorEastAsia" w:hAnsi="Verdana" w:cs="Segoe UI"/>
        </w:rPr>
        <w:t xml:space="preserve"> Bus shared that Jane visited a few weeks ago. The visit demonstrated the</w:t>
      </w:r>
      <w:r w:rsidRPr="002E67A3">
        <w:rPr>
          <w:rStyle w:val="normaltextrun"/>
          <w:rFonts w:ascii="Verdana" w:eastAsiaTheme="majorEastAsia" w:hAnsi="Verdana" w:cs="Segoe UI"/>
        </w:rPr>
        <w:t xml:space="preserve"> strong community support for older adults</w:t>
      </w:r>
      <w:r w:rsidR="002E67A3">
        <w:rPr>
          <w:rStyle w:val="normaltextrun"/>
          <w:rFonts w:ascii="Verdana" w:eastAsiaTheme="majorEastAsia" w:hAnsi="Verdana" w:cs="Segoe UI"/>
        </w:rPr>
        <w:t xml:space="preserve"> and several of their vehicles were seen “in action” during the site visit! </w:t>
      </w:r>
    </w:p>
    <w:p w14:paraId="7DC4336C" w14:textId="77777777" w:rsidR="003848B1" w:rsidRPr="003848B1" w:rsidRDefault="007A341B" w:rsidP="003848B1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 w:rsidRPr="003848B1">
        <w:rPr>
          <w:rStyle w:val="normaltextrun"/>
          <w:rFonts w:ascii="Verdana" w:eastAsiaTheme="majorEastAsia" w:hAnsi="Verdana" w:cs="Segoe UI"/>
        </w:rPr>
        <w:t>Melissa with Cortland</w:t>
      </w:r>
      <w:r w:rsidR="003848B1">
        <w:rPr>
          <w:rStyle w:val="normaltextrun"/>
          <w:rFonts w:ascii="Verdana" w:eastAsiaTheme="majorEastAsia" w:hAnsi="Verdana" w:cs="Segoe UI"/>
        </w:rPr>
        <w:t xml:space="preserve"> County shared that Meredith conducted a site visit earlier this week. During the visit Meredith participated in an advisory committee meeting. There was a great deal of cohesion and coordination among the attendees. </w:t>
      </w:r>
    </w:p>
    <w:p w14:paraId="330BE219" w14:textId="15CF184D" w:rsidR="003848B1" w:rsidRPr="003848B1" w:rsidRDefault="003848B1" w:rsidP="003848B1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Kelley with Aroostook AAA shared that Laura Jane </w:t>
      </w:r>
      <w:r w:rsidR="006E5DC2">
        <w:rPr>
          <w:rStyle w:val="normaltextrun"/>
          <w:rFonts w:ascii="Verdana" w:eastAsiaTheme="majorEastAsia" w:hAnsi="Verdana" w:cs="Segoe UI"/>
        </w:rPr>
        <w:t>conducted</w:t>
      </w:r>
      <w:r>
        <w:rPr>
          <w:rStyle w:val="normaltextrun"/>
          <w:rFonts w:ascii="Verdana" w:eastAsiaTheme="majorEastAsia" w:hAnsi="Verdana" w:cs="Segoe UI"/>
        </w:rPr>
        <w:t xml:space="preserve"> a site visit on June 30. During the site visit, they traveled to Fort Kent, Maine and conducted a focus group at a local senior center. </w:t>
      </w:r>
    </w:p>
    <w:p w14:paraId="199D1199" w14:textId="291A92E8" w:rsidR="003848B1" w:rsidRPr="006E5DC2" w:rsidRDefault="003848B1" w:rsidP="003848B1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>Beka with SWGRC shared tha</w:t>
      </w:r>
      <w:r w:rsidR="006E5DC2">
        <w:rPr>
          <w:rStyle w:val="normaltextrun"/>
          <w:rFonts w:ascii="Verdana" w:eastAsiaTheme="majorEastAsia" w:hAnsi="Verdana" w:cs="Segoe UI"/>
        </w:rPr>
        <w:t xml:space="preserve">t Laura Jane conducted a site visit on June 25. The highlight of the site visit was an advisory committee meeting and </w:t>
      </w:r>
      <w:proofErr w:type="gramStart"/>
      <w:r w:rsidR="006E5DC2">
        <w:rPr>
          <w:rStyle w:val="normaltextrun"/>
          <w:rFonts w:ascii="Verdana" w:eastAsiaTheme="majorEastAsia" w:hAnsi="Verdana" w:cs="Segoe UI"/>
        </w:rPr>
        <w:t>a</w:t>
      </w:r>
      <w:proofErr w:type="gramEnd"/>
      <w:r w:rsidR="006E5DC2">
        <w:rPr>
          <w:rStyle w:val="normaltextrun"/>
          <w:rFonts w:ascii="Verdana" w:eastAsiaTheme="majorEastAsia" w:hAnsi="Verdana" w:cs="Segoe UI"/>
        </w:rPr>
        <w:t xml:space="preserve"> unveiling of new wraps for their regional transit vans. </w:t>
      </w:r>
    </w:p>
    <w:p w14:paraId="2114D8B8" w14:textId="2390B631" w:rsidR="006E5DC2" w:rsidRPr="003848B1" w:rsidRDefault="006E5DC2" w:rsidP="003848B1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r>
        <w:rPr>
          <w:rStyle w:val="normaltextrun"/>
          <w:rFonts w:ascii="Verdana" w:hAnsi="Verdana" w:cs="Segoe UI"/>
        </w:rPr>
        <w:t xml:space="preserve">Garrett with SMCOG shared that Laura Jane conducted a site visit on June 26. The highlight of the visit was a trip </w:t>
      </w:r>
      <w:r w:rsidR="00193B15">
        <w:rPr>
          <w:rStyle w:val="normaltextrun"/>
          <w:rFonts w:ascii="Verdana" w:hAnsi="Verdana" w:cs="Segoe UI"/>
        </w:rPr>
        <w:t xml:space="preserve">to the Seymour Senior Center to solicit feedback and priorities on their transportation plan draft. </w:t>
      </w:r>
    </w:p>
    <w:p w14:paraId="390FBAEF" w14:textId="00FF8266" w:rsidR="003848B1" w:rsidRPr="003848B1" w:rsidRDefault="003848B1" w:rsidP="003848B1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</w:rPr>
      </w:pPr>
      <w:proofErr w:type="gramStart"/>
      <w:r>
        <w:rPr>
          <w:rStyle w:val="normaltextrun"/>
          <w:rFonts w:ascii="Verdana" w:eastAsiaTheme="majorEastAsia" w:hAnsi="Verdana" w:cs="Segoe UI"/>
        </w:rPr>
        <w:t>All of</w:t>
      </w:r>
      <w:proofErr w:type="gramEnd"/>
      <w:r>
        <w:rPr>
          <w:rStyle w:val="normaltextrun"/>
          <w:rFonts w:ascii="Verdana" w:eastAsiaTheme="majorEastAsia" w:hAnsi="Verdana" w:cs="Segoe UI"/>
        </w:rPr>
        <w:t xml:space="preserve"> the NADTC Grant Managers echoed </w:t>
      </w:r>
      <w:r w:rsidR="00193B15">
        <w:rPr>
          <w:rStyle w:val="normaltextrun"/>
          <w:rFonts w:ascii="Verdana" w:eastAsiaTheme="majorEastAsia" w:hAnsi="Verdana" w:cs="Segoe UI"/>
        </w:rPr>
        <w:t>the</w:t>
      </w:r>
      <w:r>
        <w:rPr>
          <w:rStyle w:val="normaltextrun"/>
          <w:rFonts w:ascii="Verdana" w:eastAsiaTheme="majorEastAsia" w:hAnsi="Verdana" w:cs="Segoe UI"/>
        </w:rPr>
        <w:t xml:space="preserve"> </w:t>
      </w:r>
      <w:r w:rsidR="00193B15">
        <w:rPr>
          <w:rStyle w:val="normaltextrun"/>
          <w:rFonts w:ascii="Verdana" w:eastAsiaTheme="majorEastAsia" w:hAnsi="Verdana" w:cs="Segoe UI"/>
        </w:rPr>
        <w:t xml:space="preserve">appreciation for the opportunity to conduct </w:t>
      </w:r>
      <w:r>
        <w:rPr>
          <w:rStyle w:val="normaltextrun"/>
          <w:rFonts w:ascii="Verdana" w:eastAsiaTheme="majorEastAsia" w:hAnsi="Verdana" w:cs="Segoe UI"/>
        </w:rPr>
        <w:t>site visits and the hospitality from each grantee during their trips!</w:t>
      </w:r>
    </w:p>
    <w:p w14:paraId="715D3B69" w14:textId="77777777" w:rsidR="007A341B" w:rsidRDefault="007A341B" w:rsidP="00193B15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</w:rPr>
        <w:t> </w:t>
      </w:r>
    </w:p>
    <w:p w14:paraId="7A918174" w14:textId="77777777" w:rsidR="00BB6411" w:rsidRDefault="00BB6411" w:rsidP="00BB6411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 xml:space="preserve">Jane led a discussion on sustainability efforts and updates from grantees in securing funding for implementation. </w:t>
      </w:r>
    </w:p>
    <w:p w14:paraId="46390062" w14:textId="72DCE1EE" w:rsidR="00BB6411" w:rsidRDefault="007A341B" w:rsidP="00BB6411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 w:rsidRPr="00BB6411">
        <w:rPr>
          <w:rStyle w:val="normaltextrun"/>
          <w:rFonts w:ascii="Verdana" w:eastAsiaTheme="majorEastAsia" w:hAnsi="Verdana" w:cs="Segoe UI"/>
        </w:rPr>
        <w:t xml:space="preserve">FRCOG-Beth; </w:t>
      </w:r>
      <w:r w:rsidR="00BB6411">
        <w:rPr>
          <w:rStyle w:val="normaltextrun"/>
          <w:rFonts w:ascii="Verdana" w:eastAsiaTheme="majorEastAsia" w:hAnsi="Verdana" w:cs="Segoe UI"/>
        </w:rPr>
        <w:t>They are going to be c</w:t>
      </w:r>
      <w:r w:rsidRPr="00BB6411">
        <w:rPr>
          <w:rStyle w:val="normaltextrun"/>
          <w:rFonts w:ascii="Verdana" w:eastAsiaTheme="majorEastAsia" w:hAnsi="Verdana" w:cs="Segoe UI"/>
        </w:rPr>
        <w:t xml:space="preserve">ollaborating with </w:t>
      </w:r>
      <w:r w:rsidR="00BB6411" w:rsidRPr="00BB6411">
        <w:rPr>
          <w:rStyle w:val="normaltextrun"/>
          <w:rFonts w:ascii="Verdana" w:eastAsiaTheme="majorEastAsia" w:hAnsi="Verdana" w:cs="Segoe UI"/>
        </w:rPr>
        <w:t>the</w:t>
      </w:r>
      <w:r w:rsidR="00BB6411">
        <w:rPr>
          <w:rStyle w:val="normaltextrun"/>
          <w:rFonts w:ascii="Verdana" w:eastAsiaTheme="majorEastAsia" w:hAnsi="Verdana" w:cs="Segoe UI"/>
        </w:rPr>
        <w:t>ir</w:t>
      </w:r>
      <w:r w:rsidR="00BB6411" w:rsidRPr="00BB6411">
        <w:rPr>
          <w:rStyle w:val="normaltextrun"/>
          <w:rFonts w:ascii="Verdana" w:eastAsiaTheme="majorEastAsia" w:hAnsi="Verdana" w:cs="Segoe UI"/>
        </w:rPr>
        <w:t xml:space="preserve"> regional</w:t>
      </w:r>
      <w:r w:rsidRPr="00BB6411">
        <w:rPr>
          <w:rStyle w:val="normaltextrun"/>
          <w:rFonts w:ascii="Verdana" w:eastAsiaTheme="majorEastAsia" w:hAnsi="Verdana" w:cs="Segoe UI"/>
        </w:rPr>
        <w:t xml:space="preserve"> transit authority</w:t>
      </w:r>
      <w:r w:rsidRPr="00BB6411">
        <w:rPr>
          <w:rStyle w:val="eop"/>
          <w:rFonts w:ascii="Verdana" w:eastAsiaTheme="majorEastAsia" w:hAnsi="Verdana" w:cs="Segoe UI"/>
        </w:rPr>
        <w:t> </w:t>
      </w:r>
      <w:r w:rsidR="00BB6411">
        <w:rPr>
          <w:rStyle w:val="eop"/>
          <w:rFonts w:ascii="Verdana" w:eastAsiaTheme="majorEastAsia" w:hAnsi="Verdana" w:cs="Segoe UI"/>
        </w:rPr>
        <w:t xml:space="preserve">to find new grant opportunities. </w:t>
      </w:r>
    </w:p>
    <w:p w14:paraId="013A49A4" w14:textId="53144853" w:rsidR="007A341B" w:rsidRPr="00BB6411" w:rsidRDefault="007A341B" w:rsidP="00BB6411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</w:rPr>
      </w:pPr>
      <w:r w:rsidRPr="00BB6411">
        <w:rPr>
          <w:rStyle w:val="normaltextrun"/>
          <w:rFonts w:ascii="Verdana" w:eastAsiaTheme="majorEastAsia" w:hAnsi="Verdana" w:cs="Segoe UI"/>
        </w:rPr>
        <w:t>Project Amistad-Celia</w:t>
      </w:r>
      <w:r w:rsidR="00BB6411">
        <w:rPr>
          <w:rStyle w:val="normaltextrun"/>
          <w:rFonts w:ascii="Verdana" w:eastAsiaTheme="majorEastAsia" w:hAnsi="Verdana" w:cs="Segoe UI"/>
        </w:rPr>
        <w:t xml:space="preserve">; Their planning activities identified </w:t>
      </w:r>
      <w:r w:rsidRPr="00BB6411">
        <w:rPr>
          <w:rStyle w:val="normaltextrun"/>
          <w:rFonts w:ascii="Verdana" w:eastAsiaTheme="majorEastAsia" w:hAnsi="Verdana" w:cs="Segoe UI"/>
        </w:rPr>
        <w:t>complex issues in rural communities</w:t>
      </w:r>
      <w:r w:rsidR="00BB6411">
        <w:rPr>
          <w:rStyle w:val="normaltextrun"/>
          <w:rFonts w:ascii="Verdana" w:eastAsiaTheme="majorEastAsia" w:hAnsi="Verdana" w:cs="Segoe UI"/>
        </w:rPr>
        <w:t xml:space="preserve">. </w:t>
      </w:r>
      <w:proofErr w:type="gramStart"/>
      <w:r w:rsidR="00BB6411">
        <w:rPr>
          <w:rStyle w:val="normaltextrun"/>
          <w:rFonts w:ascii="Verdana" w:eastAsiaTheme="majorEastAsia" w:hAnsi="Verdana" w:cs="Segoe UI"/>
        </w:rPr>
        <w:t>Continuously</w:t>
      </w:r>
      <w:proofErr w:type="gramEnd"/>
      <w:r w:rsidR="00BB6411">
        <w:rPr>
          <w:rStyle w:val="normaltextrun"/>
          <w:rFonts w:ascii="Verdana" w:eastAsiaTheme="majorEastAsia" w:hAnsi="Verdana" w:cs="Segoe UI"/>
        </w:rPr>
        <w:t xml:space="preserve"> looking for new funding opportunities and will work with their advisory committee to support these </w:t>
      </w:r>
      <w:proofErr w:type="gramStart"/>
      <w:r w:rsidR="00BB6411">
        <w:rPr>
          <w:rStyle w:val="normaltextrun"/>
          <w:rFonts w:ascii="Verdana" w:eastAsiaTheme="majorEastAsia" w:hAnsi="Verdana" w:cs="Segoe UI"/>
        </w:rPr>
        <w:t>efforts;</w:t>
      </w:r>
      <w:proofErr w:type="gramEnd"/>
      <w:r w:rsidR="00BB6411">
        <w:rPr>
          <w:rStyle w:val="normaltextrun"/>
          <w:rFonts w:ascii="Verdana" w:eastAsiaTheme="majorEastAsia" w:hAnsi="Verdana" w:cs="Segoe UI"/>
        </w:rPr>
        <w:t xml:space="preserve"> reconsidering 5310.  </w:t>
      </w:r>
    </w:p>
    <w:p w14:paraId="5CB68DFF" w14:textId="1B8570B1" w:rsidR="00BB6411" w:rsidRPr="00BB6411" w:rsidRDefault="00BB6411" w:rsidP="00BB6411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</w:rPr>
      </w:pPr>
      <w:r>
        <w:rPr>
          <w:rStyle w:val="eop"/>
          <w:rFonts w:ascii="Verdana" w:eastAsiaTheme="majorEastAsia" w:hAnsi="Verdana" w:cs="Segoe UI"/>
        </w:rPr>
        <w:t>SMCOG-Garrett; 100% of their community partners have agreed to continue meeting after the grant to</w:t>
      </w:r>
      <w:r w:rsidR="00193B15">
        <w:rPr>
          <w:rStyle w:val="eop"/>
          <w:rFonts w:ascii="Verdana" w:eastAsiaTheme="majorEastAsia" w:hAnsi="Verdana" w:cs="Segoe UI"/>
        </w:rPr>
        <w:t xml:space="preserve"> remain focused on these efforts; some opportunities through Missouri DOT.</w:t>
      </w:r>
    </w:p>
    <w:p w14:paraId="75DFFC6A" w14:textId="062B8B3F" w:rsidR="007A341B" w:rsidRPr="00193B15" w:rsidRDefault="00193B15" w:rsidP="00193B15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="Verdana" w:hAnsi="Verdana" w:cs="Segoe UI"/>
        </w:rPr>
      </w:pPr>
      <w:r>
        <w:rPr>
          <w:rFonts w:ascii="Verdana" w:hAnsi="Verdana" w:cs="Segoe UI"/>
        </w:rPr>
        <w:lastRenderedPageBreak/>
        <w:t xml:space="preserve">Grantees were encouraged to share </w:t>
      </w:r>
      <w:r w:rsidR="007A341B" w:rsidRPr="00193B15">
        <w:rPr>
          <w:rStyle w:val="eop"/>
          <w:rFonts w:ascii="Verdana" w:eastAsiaTheme="majorEastAsia" w:hAnsi="Verdana" w:cs="Segoe UI"/>
        </w:rPr>
        <w:t> </w:t>
      </w:r>
    </w:p>
    <w:p w14:paraId="2CE361F9" w14:textId="77777777" w:rsidR="007A341B" w:rsidRDefault="007A341B" w:rsidP="007A341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</w:rPr>
        <w:t> </w:t>
      </w:r>
    </w:p>
    <w:p w14:paraId="2A3263DA" w14:textId="2457C93D" w:rsidR="007A341B" w:rsidRDefault="007A341B" w:rsidP="007A341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0F4761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</w:rPr>
        <w:t xml:space="preserve">3:00PM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Verdana" w:eastAsiaTheme="majorEastAsia" w:hAnsi="Verdana" w:cs="Segoe UI"/>
          <w:b/>
          <w:bCs/>
        </w:rPr>
        <w:t xml:space="preserve">Adjourn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  <w:r>
        <w:rPr>
          <w:rStyle w:val="tabchar"/>
          <w:rFonts w:ascii="Calibri" w:eastAsiaTheme="majorEastAsia" w:hAnsi="Calibri" w:cs="Calibri"/>
          <w:color w:val="0F4761"/>
          <w:sz w:val="28"/>
          <w:szCs w:val="28"/>
        </w:rPr>
        <w:tab/>
      </w:r>
    </w:p>
    <w:p w14:paraId="6A2D663A" w14:textId="79B4B384" w:rsidR="007A341B" w:rsidRDefault="00193B15" w:rsidP="007A341B">
      <w:pPr>
        <w:pStyle w:val="paragraph"/>
        <w:numPr>
          <w:ilvl w:val="0"/>
          <w:numId w:val="28"/>
        </w:numPr>
        <w:spacing w:before="0" w:beforeAutospacing="0" w:after="0" w:afterAutospacing="0"/>
        <w:ind w:left="1440" w:firstLine="0"/>
        <w:textAlignment w:val="baseline"/>
        <w:rPr>
          <w:rFonts w:ascii="Verdana" w:hAnsi="Verdana" w:cs="Segoe UI"/>
        </w:rPr>
      </w:pPr>
      <w:r>
        <w:rPr>
          <w:rStyle w:val="normaltextrun"/>
          <w:rFonts w:ascii="Verdana" w:eastAsiaTheme="majorEastAsia" w:hAnsi="Verdana" w:cs="Segoe UI"/>
        </w:rPr>
        <w:t>Please complete the f</w:t>
      </w:r>
      <w:r w:rsidR="007A341B">
        <w:rPr>
          <w:rStyle w:val="normaltextrun"/>
          <w:rFonts w:ascii="Verdana" w:eastAsiaTheme="majorEastAsia" w:hAnsi="Verdana" w:cs="Segoe UI"/>
        </w:rPr>
        <w:t xml:space="preserve">ollow-up survey: </w:t>
      </w:r>
      <w:hyperlink r:id="rId5" w:tgtFrame="_blank" w:history="1">
        <w:r w:rsidR="007A341B">
          <w:rPr>
            <w:rStyle w:val="normaltextrun"/>
            <w:rFonts w:ascii="Verdana" w:eastAsiaTheme="majorEastAsia" w:hAnsi="Verdana" w:cs="Segoe UI"/>
            <w:color w:val="0563C1"/>
            <w:u w:val="single"/>
          </w:rPr>
          <w:t>July All Projects Meeting</w:t>
        </w:r>
      </w:hyperlink>
      <w:r w:rsidR="007A341B">
        <w:rPr>
          <w:rStyle w:val="normaltextrun"/>
          <w:rFonts w:ascii="Verdana" w:eastAsiaTheme="majorEastAsia" w:hAnsi="Verdana" w:cs="Segoe UI"/>
        </w:rPr>
        <w:t> </w:t>
      </w:r>
      <w:r w:rsidR="007A341B">
        <w:rPr>
          <w:rStyle w:val="eop"/>
          <w:rFonts w:ascii="Verdana" w:eastAsiaTheme="majorEastAsia" w:hAnsi="Verdana" w:cs="Segoe UI"/>
        </w:rPr>
        <w:t> </w:t>
      </w:r>
    </w:p>
    <w:p w14:paraId="6AB7BC93" w14:textId="77777777" w:rsidR="007A341B" w:rsidRDefault="007A341B" w:rsidP="007A34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eastAsiaTheme="majorEastAsia" w:hAnsi="Verdana" w:cs="Segoe UI"/>
        </w:rPr>
        <w:t> </w:t>
      </w:r>
    </w:p>
    <w:p w14:paraId="62F84C7F" w14:textId="77777777" w:rsidR="007A341B" w:rsidRDefault="007A341B"/>
    <w:sectPr w:rsidR="007A341B" w:rsidSect="006E5D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1B"/>
    <w:multiLevelType w:val="multilevel"/>
    <w:tmpl w:val="B6185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14D77"/>
    <w:multiLevelType w:val="multilevel"/>
    <w:tmpl w:val="03A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B1AA6"/>
    <w:multiLevelType w:val="hybridMultilevel"/>
    <w:tmpl w:val="FE22F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613F1"/>
    <w:multiLevelType w:val="multilevel"/>
    <w:tmpl w:val="7140396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C6CE9"/>
    <w:multiLevelType w:val="multilevel"/>
    <w:tmpl w:val="DD9AF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530662"/>
    <w:multiLevelType w:val="multilevel"/>
    <w:tmpl w:val="11927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D334D0"/>
    <w:multiLevelType w:val="multilevel"/>
    <w:tmpl w:val="B59A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724003"/>
    <w:multiLevelType w:val="multilevel"/>
    <w:tmpl w:val="F1AE63E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1091F"/>
    <w:multiLevelType w:val="hybridMultilevel"/>
    <w:tmpl w:val="9918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AB4"/>
    <w:multiLevelType w:val="hybridMultilevel"/>
    <w:tmpl w:val="4D46C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10773"/>
    <w:multiLevelType w:val="multilevel"/>
    <w:tmpl w:val="0DA26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772622A"/>
    <w:multiLevelType w:val="multilevel"/>
    <w:tmpl w:val="6E4A9240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787A63"/>
    <w:multiLevelType w:val="hybridMultilevel"/>
    <w:tmpl w:val="0D10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51A61"/>
    <w:multiLevelType w:val="multilevel"/>
    <w:tmpl w:val="4FF28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32F1929"/>
    <w:multiLevelType w:val="multilevel"/>
    <w:tmpl w:val="D196E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6904C79"/>
    <w:multiLevelType w:val="multilevel"/>
    <w:tmpl w:val="EB76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09725F"/>
    <w:multiLevelType w:val="multilevel"/>
    <w:tmpl w:val="DB829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9164B"/>
    <w:multiLevelType w:val="multilevel"/>
    <w:tmpl w:val="F73684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83924"/>
    <w:multiLevelType w:val="multilevel"/>
    <w:tmpl w:val="C18494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6856B69"/>
    <w:multiLevelType w:val="multilevel"/>
    <w:tmpl w:val="AEE87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AF66127"/>
    <w:multiLevelType w:val="multilevel"/>
    <w:tmpl w:val="DFDCA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04BD4"/>
    <w:multiLevelType w:val="multilevel"/>
    <w:tmpl w:val="8B26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350846"/>
    <w:multiLevelType w:val="multilevel"/>
    <w:tmpl w:val="180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E52D42"/>
    <w:multiLevelType w:val="multilevel"/>
    <w:tmpl w:val="DC1CAA6A"/>
    <w:lvl w:ilvl="0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C0A1192"/>
    <w:multiLevelType w:val="multilevel"/>
    <w:tmpl w:val="EB24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8537C"/>
    <w:multiLevelType w:val="multilevel"/>
    <w:tmpl w:val="ED4E62F0"/>
    <w:lvl w:ilvl="0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40D7735"/>
    <w:multiLevelType w:val="multilevel"/>
    <w:tmpl w:val="F7E84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722249C"/>
    <w:multiLevelType w:val="multilevel"/>
    <w:tmpl w:val="7A105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7A8383F"/>
    <w:multiLevelType w:val="multilevel"/>
    <w:tmpl w:val="EE50F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AB130BB"/>
    <w:multiLevelType w:val="multilevel"/>
    <w:tmpl w:val="55EA6B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2A4D36"/>
    <w:multiLevelType w:val="multilevel"/>
    <w:tmpl w:val="9F423EF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442CDB"/>
    <w:multiLevelType w:val="multilevel"/>
    <w:tmpl w:val="2694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8072609">
    <w:abstractNumId w:val="31"/>
  </w:num>
  <w:num w:numId="2" w16cid:durableId="1095053706">
    <w:abstractNumId w:val="22"/>
  </w:num>
  <w:num w:numId="3" w16cid:durableId="835920210">
    <w:abstractNumId w:val="28"/>
  </w:num>
  <w:num w:numId="4" w16cid:durableId="1354265704">
    <w:abstractNumId w:val="4"/>
  </w:num>
  <w:num w:numId="5" w16cid:durableId="280233947">
    <w:abstractNumId w:val="13"/>
  </w:num>
  <w:num w:numId="6" w16cid:durableId="1581675501">
    <w:abstractNumId w:val="18"/>
  </w:num>
  <w:num w:numId="7" w16cid:durableId="462963707">
    <w:abstractNumId w:val="7"/>
  </w:num>
  <w:num w:numId="8" w16cid:durableId="1566063897">
    <w:abstractNumId w:val="19"/>
  </w:num>
  <w:num w:numId="9" w16cid:durableId="1924558535">
    <w:abstractNumId w:val="5"/>
  </w:num>
  <w:num w:numId="10" w16cid:durableId="1174029189">
    <w:abstractNumId w:val="14"/>
  </w:num>
  <w:num w:numId="11" w16cid:durableId="370880770">
    <w:abstractNumId w:val="1"/>
  </w:num>
  <w:num w:numId="12" w16cid:durableId="2087142368">
    <w:abstractNumId w:val="15"/>
  </w:num>
  <w:num w:numId="13" w16cid:durableId="1499348049">
    <w:abstractNumId w:val="24"/>
  </w:num>
  <w:num w:numId="14" w16cid:durableId="1538398290">
    <w:abstractNumId w:val="3"/>
  </w:num>
  <w:num w:numId="15" w16cid:durableId="259070973">
    <w:abstractNumId w:val="11"/>
  </w:num>
  <w:num w:numId="16" w16cid:durableId="1061562578">
    <w:abstractNumId w:val="29"/>
  </w:num>
  <w:num w:numId="17" w16cid:durableId="1974366612">
    <w:abstractNumId w:val="16"/>
  </w:num>
  <w:num w:numId="18" w16cid:durableId="469398535">
    <w:abstractNumId w:val="17"/>
  </w:num>
  <w:num w:numId="19" w16cid:durableId="4132186">
    <w:abstractNumId w:val="20"/>
  </w:num>
  <w:num w:numId="20" w16cid:durableId="1653173749">
    <w:abstractNumId w:val="0"/>
  </w:num>
  <w:num w:numId="21" w16cid:durableId="1326588490">
    <w:abstractNumId w:val="30"/>
  </w:num>
  <w:num w:numId="22" w16cid:durableId="189953074">
    <w:abstractNumId w:val="25"/>
  </w:num>
  <w:num w:numId="23" w16cid:durableId="595290874">
    <w:abstractNumId w:val="23"/>
  </w:num>
  <w:num w:numId="24" w16cid:durableId="2024087990">
    <w:abstractNumId w:val="26"/>
  </w:num>
  <w:num w:numId="25" w16cid:durableId="1115172921">
    <w:abstractNumId w:val="27"/>
  </w:num>
  <w:num w:numId="26" w16cid:durableId="1488396536">
    <w:abstractNumId w:val="10"/>
  </w:num>
  <w:num w:numId="27" w16cid:durableId="167142022">
    <w:abstractNumId w:val="21"/>
  </w:num>
  <w:num w:numId="28" w16cid:durableId="1434517520">
    <w:abstractNumId w:val="6"/>
  </w:num>
  <w:num w:numId="29" w16cid:durableId="336231589">
    <w:abstractNumId w:val="2"/>
  </w:num>
  <w:num w:numId="30" w16cid:durableId="1293287814">
    <w:abstractNumId w:val="9"/>
  </w:num>
  <w:num w:numId="31" w16cid:durableId="495533297">
    <w:abstractNumId w:val="8"/>
  </w:num>
  <w:num w:numId="32" w16cid:durableId="1775590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1B"/>
    <w:rsid w:val="00125278"/>
    <w:rsid w:val="00193B15"/>
    <w:rsid w:val="00257CAF"/>
    <w:rsid w:val="002E67A3"/>
    <w:rsid w:val="00357946"/>
    <w:rsid w:val="003848B1"/>
    <w:rsid w:val="005946B6"/>
    <w:rsid w:val="006E5DC2"/>
    <w:rsid w:val="007A341B"/>
    <w:rsid w:val="009A2C92"/>
    <w:rsid w:val="009B671C"/>
    <w:rsid w:val="00AE69A1"/>
    <w:rsid w:val="00BB6411"/>
    <w:rsid w:val="00D21EE6"/>
    <w:rsid w:val="00DD4DD7"/>
    <w:rsid w:val="00F1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CDBA"/>
  <w15:chartTrackingRefBased/>
  <w15:docId w15:val="{95F4F988-9B85-40F0-B444-26F253DB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4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A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A341B"/>
  </w:style>
  <w:style w:type="character" w:customStyle="1" w:styleId="eop">
    <w:name w:val="eop"/>
    <w:basedOn w:val="DefaultParagraphFont"/>
    <w:rsid w:val="007A341B"/>
  </w:style>
  <w:style w:type="character" w:customStyle="1" w:styleId="tabchar">
    <w:name w:val="tabchar"/>
    <w:basedOn w:val="DefaultParagraphFont"/>
    <w:rsid w:val="007A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gQumAPJ6TCFWhC1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Jane Ward-Strunin</dc:creator>
  <cp:keywords/>
  <dc:description/>
  <cp:lastModifiedBy>Laura Jane Ward-Strunin</cp:lastModifiedBy>
  <cp:revision>1</cp:revision>
  <dcterms:created xsi:type="dcterms:W3CDTF">2025-07-16T20:17:00Z</dcterms:created>
  <dcterms:modified xsi:type="dcterms:W3CDTF">2025-07-17T02:01:00Z</dcterms:modified>
</cp:coreProperties>
</file>