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CAD272" w14:textId="77777777" w:rsidR="009D5160" w:rsidRPr="004A3074" w:rsidRDefault="002B5857" w:rsidP="004A3074">
      <w:pPr>
        <w:pStyle w:val="NoSpacing"/>
      </w:pPr>
      <w:r>
        <w:rPr>
          <w:noProof/>
        </w:rPr>
        <mc:AlternateContent>
          <mc:Choice Requires="wps">
            <w:drawing>
              <wp:anchor distT="0" distB="0" distL="114300" distR="114300" simplePos="0" relativeHeight="251688960" behindDoc="0" locked="0" layoutInCell="1" allowOverlap="1" wp14:anchorId="1C96C559" wp14:editId="5F1DBB7A">
                <wp:simplePos x="0" y="0"/>
                <wp:positionH relativeFrom="column">
                  <wp:posOffset>-802640</wp:posOffset>
                </wp:positionH>
                <wp:positionV relativeFrom="paragraph">
                  <wp:posOffset>4297680</wp:posOffset>
                </wp:positionV>
                <wp:extent cx="7538720" cy="2316480"/>
                <wp:effectExtent l="0" t="0" r="0" b="7620"/>
                <wp:wrapNone/>
                <wp:docPr id="13" name="Text Box 13"/>
                <wp:cNvGraphicFramePr/>
                <a:graphic xmlns:a="http://schemas.openxmlformats.org/drawingml/2006/main">
                  <a:graphicData uri="http://schemas.microsoft.com/office/word/2010/wordprocessingShape">
                    <wps:wsp>
                      <wps:cNvSpPr txBox="1"/>
                      <wps:spPr>
                        <a:xfrm>
                          <a:off x="0" y="0"/>
                          <a:ext cx="7538720" cy="23164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F5706F9" w14:textId="77777777"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38B3420B" w14:textId="77777777" w:rsidR="002B5857"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 xml:space="preserve">Crossing Jurisdictional Boundaries </w:t>
                            </w:r>
                          </w:p>
                          <w:p w14:paraId="4FF973B1" w14:textId="77777777" w:rsidR="003C0272"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2FD82305" w14:textId="77777777"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14:paraId="11C448DE" w14:textId="77777777"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322C1C27" w14:textId="77777777" w:rsidR="00F170B9" w:rsidRDefault="00F170B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C96C559" id="_x0000_t202" coordsize="21600,21600" o:spt="202" path="m,l,21600r21600,l21600,xe">
                <v:stroke joinstyle="miter"/>
                <v:path gradientshapeok="t" o:connecttype="rect"/>
              </v:shapetype>
              <v:shape id="Text Box 13" o:spid="_x0000_s1026" type="#_x0000_t202" style="position:absolute;margin-left:-63.2pt;margin-top:338.4pt;width:593.6pt;height:182.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" filled="f" stroked="f" strokeweight=".5pt">
                <v:textbox>
                  <w:txbxContent>
                    <w:p w14:paraId="2F5706F9" w14:textId="77777777" w:rsidR="00F170B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38B3420B" w14:textId="77777777" w:rsidR="002B5857"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Pr>
                          <w:rFonts w:ascii="Palatino Linotype" w:eastAsia="Times New Roman" w:hAnsi="Palatino Linotype" w:cs="Times New Roman"/>
                          <w:b/>
                          <w:bCs/>
                          <w:color w:val="004473"/>
                          <w:kern w:val="28"/>
                          <w:sz w:val="40"/>
                          <w:szCs w:val="40"/>
                          <w14:cntxtAlts/>
                        </w:rPr>
                        <w:t xml:space="preserve">Crossing Jurisdictional Boundaries </w:t>
                      </w:r>
                    </w:p>
                    <w:p w14:paraId="4FF973B1" w14:textId="77777777" w:rsidR="003C0272" w:rsidRDefault="003C0272"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2FD82305" w14:textId="77777777" w:rsidR="00F170B9" w:rsidRPr="00EE2FA3"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r w:rsidRPr="00EE2FA3">
                        <w:rPr>
                          <w:rFonts w:ascii="Palatino Linotype" w:eastAsia="Times New Roman" w:hAnsi="Palatino Linotype" w:cs="Times New Roman"/>
                          <w:b/>
                          <w:bCs/>
                          <w:color w:val="004473"/>
                          <w:kern w:val="28"/>
                          <w:sz w:val="40"/>
                          <w:szCs w:val="40"/>
                          <w14:cntxtAlts/>
                        </w:rPr>
                        <w:t xml:space="preserve">Topic Spotlight from the NADTC </w:t>
                      </w:r>
                      <w:r w:rsidRPr="00EE2FA3">
                        <w:rPr>
                          <w:rFonts w:ascii="Palatino Linotype" w:eastAsia="Times New Roman" w:hAnsi="Palatino Linotype" w:cs="Times New Roman"/>
                          <w:b/>
                          <w:bCs/>
                          <w:color w:val="004473"/>
                          <w:kern w:val="28"/>
                          <w:sz w:val="40"/>
                          <w:szCs w:val="40"/>
                          <w14:cntxtAlts/>
                        </w:rPr>
                        <w:br/>
                        <w:t>2016 Transportation Trends Report</w:t>
                      </w:r>
                    </w:p>
                    <w:p w14:paraId="11C448DE" w14:textId="77777777" w:rsidR="00F170B9" w:rsidRPr="008A1B99" w:rsidRDefault="00F170B9" w:rsidP="00EE2FA3">
                      <w:pPr>
                        <w:widowControl w:val="0"/>
                        <w:spacing w:after="0" w:line="180" w:lineRule="auto"/>
                        <w:jc w:val="center"/>
                        <w:rPr>
                          <w:rFonts w:ascii="Palatino Linotype" w:eastAsia="Times New Roman" w:hAnsi="Palatino Linotype" w:cs="Times New Roman"/>
                          <w:b/>
                          <w:bCs/>
                          <w:color w:val="004473"/>
                          <w:kern w:val="28"/>
                          <w:sz w:val="40"/>
                          <w:szCs w:val="40"/>
                          <w14:cntxtAlts/>
                        </w:rPr>
                      </w:pPr>
                    </w:p>
                    <w:p w14:paraId="322C1C27" w14:textId="77777777" w:rsidR="00F170B9" w:rsidRDefault="00F170B9"/>
                  </w:txbxContent>
                </v:textbox>
              </v:shape>
            </w:pict>
          </mc:Fallback>
        </mc:AlternateContent>
      </w:r>
      <w:r w:rsidR="008D1951">
        <w:rPr>
          <w:noProof/>
        </w:rPr>
        <w:drawing>
          <wp:anchor distT="0" distB="0" distL="114300" distR="114300" simplePos="0" relativeHeight="251668480" behindDoc="1" locked="0" layoutInCell="1" allowOverlap="1" wp14:anchorId="12AE107D" wp14:editId="7F19F80F">
            <wp:simplePos x="0" y="0"/>
            <wp:positionH relativeFrom="column">
              <wp:posOffset>-45720</wp:posOffset>
            </wp:positionH>
            <wp:positionV relativeFrom="paragraph">
              <wp:posOffset>1333500</wp:posOffset>
            </wp:positionV>
            <wp:extent cx="1744980" cy="1933575"/>
            <wp:effectExtent l="0" t="0" r="7620" b="9525"/>
            <wp:wrapThrough wrapText="bothSides">
              <wp:wrapPolygon edited="0">
                <wp:start x="0" y="0"/>
                <wp:lineTo x="0" y="21494"/>
                <wp:lineTo x="21459" y="21494"/>
                <wp:lineTo x="21459" y="0"/>
                <wp:lineTo x="0" y="0"/>
              </wp:wrapPolygon>
            </wp:wrapThrough>
            <wp:docPr id="17" name="Picture 17" descr="Photo showing man in wheel chair walking with a medium sized black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Photo showing man in wheel chair walking with a medium sized black do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4980" cy="193357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5408" behindDoc="1" locked="0" layoutInCell="1" allowOverlap="1" wp14:anchorId="3D48920D" wp14:editId="19F57078">
            <wp:simplePos x="0" y="0"/>
            <wp:positionH relativeFrom="column">
              <wp:posOffset>4297680</wp:posOffset>
            </wp:positionH>
            <wp:positionV relativeFrom="paragraph">
              <wp:posOffset>1271905</wp:posOffset>
            </wp:positionV>
            <wp:extent cx="1737360" cy="2002155"/>
            <wp:effectExtent l="0" t="0" r="0" b="0"/>
            <wp:wrapThrough wrapText="bothSides">
              <wp:wrapPolygon edited="0">
                <wp:start x="0" y="0"/>
                <wp:lineTo x="0" y="21374"/>
                <wp:lineTo x="21316" y="21374"/>
                <wp:lineTo x="21316" y="0"/>
                <wp:lineTo x="0" y="0"/>
              </wp:wrapPolygon>
            </wp:wrapThrough>
            <wp:docPr id="9" name="Picture 9" descr="Photo of older lady with an older man in a wheelchair, smiling at the 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Photo of older lady with an older man in a wheelchair, smiling at the camer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37360" cy="2002155"/>
                    </a:xfrm>
                    <a:prstGeom prst="rect">
                      <a:avLst/>
                    </a:prstGeom>
                    <a:noFill/>
                  </pic:spPr>
                </pic:pic>
              </a:graphicData>
            </a:graphic>
            <wp14:sizeRelH relativeFrom="page">
              <wp14:pctWidth>0</wp14:pctWidth>
            </wp14:sizeRelH>
            <wp14:sizeRelV relativeFrom="page">
              <wp14:pctHeight>0</wp14:pctHeight>
            </wp14:sizeRelV>
          </wp:anchor>
        </w:drawing>
      </w:r>
      <w:r w:rsidR="008D1951">
        <w:rPr>
          <w:noProof/>
        </w:rPr>
        <w:drawing>
          <wp:anchor distT="0" distB="0" distL="114300" distR="114300" simplePos="0" relativeHeight="251664384" behindDoc="1" locked="0" layoutInCell="1" allowOverlap="1" wp14:anchorId="3F503DDA" wp14:editId="765C1734">
            <wp:simplePos x="0" y="0"/>
            <wp:positionH relativeFrom="column">
              <wp:posOffset>1882140</wp:posOffset>
            </wp:positionH>
            <wp:positionV relativeFrom="paragraph">
              <wp:posOffset>1386840</wp:posOffset>
            </wp:positionV>
            <wp:extent cx="2167255" cy="1752600"/>
            <wp:effectExtent l="0" t="0" r="4445" b="0"/>
            <wp:wrapThrough wrapText="bothSides">
              <wp:wrapPolygon edited="0">
                <wp:start x="0" y="0"/>
                <wp:lineTo x="0" y="21365"/>
                <wp:lineTo x="21454" y="21365"/>
                <wp:lineTo x="21454" y="0"/>
                <wp:lineTo x="0" y="0"/>
              </wp:wrapPolygon>
            </wp:wrapThrough>
            <wp:docPr id="10" name="Picture 10" descr="Photo of paratransit driver, caregiver, and older adult with a walker outside getting ready to board the vehi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Photo of paratransit driver, caregiver, and older adult with a walker outside getting ready to board the vehicl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7255" cy="1752600"/>
                    </a:xfrm>
                    <a:prstGeom prst="rect">
                      <a:avLst/>
                    </a:prstGeom>
                    <a:noFill/>
                  </pic:spPr>
                </pic:pic>
              </a:graphicData>
            </a:graphic>
            <wp14:sizeRelH relativeFrom="page">
              <wp14:pctWidth>0</wp14:pctWidth>
            </wp14:sizeRelH>
            <wp14:sizeRelV relativeFrom="page">
              <wp14:pctHeight>0</wp14:pctHeight>
            </wp14:sizeRelV>
          </wp:anchor>
        </w:drawing>
      </w:r>
      <w:r w:rsidR="005A761D">
        <w:br w:type="page"/>
      </w:r>
    </w:p>
    <w:p w14:paraId="78F8435E" w14:textId="77777777" w:rsidR="00555E83" w:rsidRPr="004741CD" w:rsidRDefault="007A03BF" w:rsidP="004741CD">
      <w:pPr>
        <w:pStyle w:val="Heading2"/>
      </w:pPr>
      <w:bookmarkStart w:id="0" w:name="_Toc476736875"/>
      <w:r w:rsidRPr="004741CD">
        <w:lastRenderedPageBreak/>
        <w:t>Introduction</w:t>
      </w:r>
      <w:bookmarkEnd w:id="0"/>
    </w:p>
    <w:p w14:paraId="673D52D3" w14:textId="77777777" w:rsidR="00D42F59" w:rsidRDefault="00D42F59" w:rsidP="00142986">
      <w:pPr>
        <w:rPr>
          <w:sz w:val="24"/>
          <w:szCs w:val="24"/>
        </w:rPr>
      </w:pPr>
    </w:p>
    <w:p w14:paraId="369F5539" w14:textId="77777777" w:rsidR="00B504F3" w:rsidRDefault="003C0272" w:rsidP="00142986">
      <w:pPr>
        <w:rPr>
          <w:sz w:val="24"/>
          <w:szCs w:val="24"/>
        </w:rPr>
      </w:pPr>
      <w:r>
        <w:rPr>
          <w:sz w:val="24"/>
          <w:szCs w:val="24"/>
        </w:rPr>
        <w:t xml:space="preserve">The ability to Cross Jurisdictional Boundaries and coordinate transportation services greatly affects mobility for </w:t>
      </w:r>
      <w:r w:rsidR="00012785">
        <w:rPr>
          <w:sz w:val="24"/>
          <w:szCs w:val="24"/>
        </w:rPr>
        <w:t>older adults and people with disabilities</w:t>
      </w:r>
      <w:r>
        <w:rPr>
          <w:sz w:val="24"/>
          <w:szCs w:val="24"/>
        </w:rPr>
        <w:t>. Crossing Jurisdictional Boundaries</w:t>
      </w:r>
      <w:r w:rsidR="00012785">
        <w:rPr>
          <w:sz w:val="24"/>
          <w:szCs w:val="24"/>
        </w:rPr>
        <w:t xml:space="preserve"> is the focus of </w:t>
      </w:r>
      <w:r w:rsidR="0054783E">
        <w:rPr>
          <w:sz w:val="24"/>
          <w:szCs w:val="24"/>
        </w:rPr>
        <w:t>this</w:t>
      </w:r>
      <w:r w:rsidR="00555E83" w:rsidRPr="00142986">
        <w:rPr>
          <w:sz w:val="24"/>
          <w:szCs w:val="24"/>
        </w:rPr>
        <w:t xml:space="preserve"> </w:t>
      </w:r>
      <w:r w:rsidR="00F170B9">
        <w:rPr>
          <w:sz w:val="24"/>
          <w:szCs w:val="24"/>
        </w:rPr>
        <w:t>Topic Spotlight</w:t>
      </w:r>
      <w:r w:rsidR="00012785">
        <w:rPr>
          <w:sz w:val="24"/>
          <w:szCs w:val="24"/>
        </w:rPr>
        <w:t xml:space="preserve">, one of </w:t>
      </w:r>
      <w:r w:rsidR="005276A0">
        <w:rPr>
          <w:sz w:val="24"/>
          <w:szCs w:val="24"/>
        </w:rPr>
        <w:t xml:space="preserve">seven </w:t>
      </w:r>
      <w:r w:rsidR="00B504F3">
        <w:rPr>
          <w:sz w:val="24"/>
          <w:szCs w:val="24"/>
        </w:rPr>
        <w:t xml:space="preserve">transportation </w:t>
      </w:r>
      <w:r w:rsidR="00F170B9">
        <w:rPr>
          <w:sz w:val="24"/>
          <w:szCs w:val="24"/>
        </w:rPr>
        <w:t xml:space="preserve">issues reported on in the National Aging and Disability Transportation Center </w:t>
      </w:r>
      <w:hyperlink r:id="rId11" w:history="1">
        <w:r w:rsidR="00F170B9" w:rsidRPr="00B504F3">
          <w:rPr>
            <w:rStyle w:val="Hyperlink"/>
            <w:sz w:val="24"/>
            <w:szCs w:val="24"/>
          </w:rPr>
          <w:t>2016 Transportation Trends Report</w:t>
        </w:r>
      </w:hyperlink>
      <w:r w:rsidR="00F170B9">
        <w:rPr>
          <w:sz w:val="24"/>
          <w:szCs w:val="24"/>
        </w:rPr>
        <w:t xml:space="preserve">.  The complete report, available at </w:t>
      </w:r>
      <w:hyperlink r:id="rId12" w:history="1">
        <w:r w:rsidR="00F170B9" w:rsidRPr="00186E3C">
          <w:rPr>
            <w:rStyle w:val="Hyperlink"/>
            <w:sz w:val="24"/>
            <w:szCs w:val="24"/>
          </w:rPr>
          <w:t>www.nadtc.org</w:t>
        </w:r>
      </w:hyperlink>
      <w:r w:rsidR="00F170B9">
        <w:rPr>
          <w:sz w:val="24"/>
          <w:szCs w:val="24"/>
        </w:rPr>
        <w:t>,</w:t>
      </w:r>
      <w:r w:rsidR="00555E83" w:rsidRPr="00142986">
        <w:rPr>
          <w:sz w:val="24"/>
          <w:szCs w:val="24"/>
        </w:rPr>
        <w:t xml:space="preserve"> discusses trending topics—</w:t>
      </w:r>
      <w:r w:rsidR="00555E83" w:rsidRPr="00142986">
        <w:rPr>
          <w:i/>
          <w:sz w:val="24"/>
          <w:szCs w:val="24"/>
        </w:rPr>
        <w:t>significant issues that affect the availability of accessible transportation in communities</w:t>
      </w:r>
      <w:r w:rsidR="00CD0EDF" w:rsidRPr="00142986">
        <w:rPr>
          <w:sz w:val="24"/>
          <w:szCs w:val="24"/>
        </w:rPr>
        <w:t xml:space="preserve">—identified by the National Aging and Disability Transportation Center (NADTC) in 2016. </w:t>
      </w:r>
    </w:p>
    <w:p w14:paraId="19954D1E" w14:textId="77777777" w:rsidR="009F535D" w:rsidRPr="00142986" w:rsidRDefault="00F170B9" w:rsidP="00142986">
      <w:pPr>
        <w:rPr>
          <w:sz w:val="24"/>
          <w:szCs w:val="24"/>
        </w:rPr>
      </w:pPr>
      <w:r>
        <w:rPr>
          <w:sz w:val="24"/>
          <w:szCs w:val="24"/>
        </w:rPr>
        <w:t xml:space="preserve">Short information briefs were prepared in early 2017 on topics concerning </w:t>
      </w:r>
      <w:r w:rsidR="009F535D" w:rsidRPr="00142986">
        <w:rPr>
          <w:sz w:val="24"/>
          <w:szCs w:val="24"/>
        </w:rPr>
        <w:t>developments in the field</w:t>
      </w:r>
      <w:r w:rsidR="00B504F3">
        <w:rPr>
          <w:sz w:val="24"/>
          <w:szCs w:val="24"/>
        </w:rPr>
        <w:t xml:space="preserve"> of transportation</w:t>
      </w:r>
      <w:r w:rsidR="009F535D" w:rsidRPr="00142986">
        <w:rPr>
          <w:sz w:val="24"/>
          <w:szCs w:val="24"/>
        </w:rPr>
        <w:t xml:space="preserve"> that</w:t>
      </w:r>
      <w:r w:rsidR="00907AC8">
        <w:rPr>
          <w:sz w:val="24"/>
          <w:szCs w:val="24"/>
        </w:rPr>
        <w:t xml:space="preserve"> are newsworthy and subject to change over time (e.g., shared ride services, bikeshare); others relate to</w:t>
      </w:r>
      <w:r w:rsidR="009F535D" w:rsidRPr="00142986">
        <w:rPr>
          <w:sz w:val="24"/>
          <w:szCs w:val="24"/>
        </w:rPr>
        <w:t xml:space="preserve"> longstanding problems that are not amenable to one-size-fits-all solutions and continue to present new challenges (e.g., crossing boundaries, safety). The selected topics are:</w:t>
      </w:r>
    </w:p>
    <w:p w14:paraId="0FBC3079" w14:textId="77777777" w:rsidR="001C7E77" w:rsidRPr="001A3676" w:rsidRDefault="001C7E77" w:rsidP="00E72DE1">
      <w:pPr>
        <w:pStyle w:val="ListParagraph"/>
        <w:numPr>
          <w:ilvl w:val="0"/>
          <w:numId w:val="22"/>
        </w:numPr>
        <w:rPr>
          <w:sz w:val="24"/>
          <w:szCs w:val="24"/>
        </w:rPr>
      </w:pPr>
      <w:r w:rsidRPr="001A3676">
        <w:rPr>
          <w:sz w:val="24"/>
          <w:szCs w:val="24"/>
        </w:rPr>
        <w:t>Americans with Disabilities Act</w:t>
      </w:r>
    </w:p>
    <w:p w14:paraId="419C4AC1" w14:textId="77777777" w:rsidR="009F535D" w:rsidRPr="003C0272" w:rsidRDefault="00907AC8" w:rsidP="00E72DE1">
      <w:pPr>
        <w:pStyle w:val="ListParagraph"/>
        <w:numPr>
          <w:ilvl w:val="0"/>
          <w:numId w:val="22"/>
        </w:numPr>
        <w:rPr>
          <w:sz w:val="24"/>
          <w:szCs w:val="24"/>
        </w:rPr>
      </w:pPr>
      <w:r w:rsidRPr="003C0272">
        <w:rPr>
          <w:sz w:val="24"/>
          <w:szCs w:val="24"/>
        </w:rPr>
        <w:t xml:space="preserve">Accessible </w:t>
      </w:r>
      <w:r w:rsidR="009F535D" w:rsidRPr="003C0272">
        <w:rPr>
          <w:sz w:val="24"/>
          <w:szCs w:val="24"/>
        </w:rPr>
        <w:t>Bikeshare</w:t>
      </w:r>
    </w:p>
    <w:p w14:paraId="23EC9BD1" w14:textId="77777777" w:rsidR="009F535D" w:rsidRPr="003C0272" w:rsidRDefault="009F535D" w:rsidP="00E72DE1">
      <w:pPr>
        <w:pStyle w:val="ListParagraph"/>
        <w:numPr>
          <w:ilvl w:val="0"/>
          <w:numId w:val="22"/>
        </w:numPr>
        <w:rPr>
          <w:b/>
          <w:sz w:val="24"/>
          <w:szCs w:val="24"/>
        </w:rPr>
      </w:pPr>
      <w:r w:rsidRPr="003C0272">
        <w:rPr>
          <w:b/>
          <w:sz w:val="24"/>
          <w:szCs w:val="24"/>
        </w:rPr>
        <w:t>Crossing Jurisdictional Boundaries</w:t>
      </w:r>
    </w:p>
    <w:p w14:paraId="47226243" w14:textId="77777777" w:rsidR="009F535D" w:rsidRPr="00142986" w:rsidRDefault="009F535D" w:rsidP="00E72DE1">
      <w:pPr>
        <w:pStyle w:val="ListParagraph"/>
        <w:numPr>
          <w:ilvl w:val="0"/>
          <w:numId w:val="22"/>
        </w:numPr>
        <w:rPr>
          <w:sz w:val="24"/>
          <w:szCs w:val="24"/>
        </w:rPr>
      </w:pPr>
      <w:r w:rsidRPr="00142986">
        <w:rPr>
          <w:sz w:val="24"/>
          <w:szCs w:val="24"/>
        </w:rPr>
        <w:t>First Mile/Last Mile</w:t>
      </w:r>
      <w:r w:rsidR="00622288" w:rsidRPr="00142986">
        <w:rPr>
          <w:sz w:val="24"/>
          <w:szCs w:val="24"/>
        </w:rPr>
        <w:t xml:space="preserve"> </w:t>
      </w:r>
    </w:p>
    <w:p w14:paraId="0D208D2B" w14:textId="77777777" w:rsidR="00622288" w:rsidRPr="00142986" w:rsidRDefault="00622288" w:rsidP="00E72DE1">
      <w:pPr>
        <w:pStyle w:val="ListParagraph"/>
        <w:numPr>
          <w:ilvl w:val="0"/>
          <w:numId w:val="22"/>
        </w:numPr>
        <w:rPr>
          <w:sz w:val="24"/>
          <w:szCs w:val="24"/>
        </w:rPr>
      </w:pPr>
      <w:r w:rsidRPr="00142986">
        <w:rPr>
          <w:sz w:val="24"/>
          <w:szCs w:val="24"/>
        </w:rPr>
        <w:t>Safety</w:t>
      </w:r>
    </w:p>
    <w:p w14:paraId="34D46285" w14:textId="77777777" w:rsidR="00622288" w:rsidRPr="00142986" w:rsidRDefault="00622288" w:rsidP="00E72DE1">
      <w:pPr>
        <w:pStyle w:val="ListParagraph"/>
        <w:numPr>
          <w:ilvl w:val="0"/>
          <w:numId w:val="22"/>
        </w:numPr>
        <w:rPr>
          <w:sz w:val="24"/>
          <w:szCs w:val="24"/>
        </w:rPr>
      </w:pPr>
      <w:r w:rsidRPr="00142986">
        <w:rPr>
          <w:sz w:val="24"/>
          <w:szCs w:val="24"/>
        </w:rPr>
        <w:t>Section 5310</w:t>
      </w:r>
    </w:p>
    <w:p w14:paraId="52D44F1F" w14:textId="77777777" w:rsidR="00622288" w:rsidRPr="00814F76" w:rsidRDefault="00622288" w:rsidP="00E72DE1">
      <w:pPr>
        <w:pStyle w:val="ListParagraph"/>
        <w:numPr>
          <w:ilvl w:val="0"/>
          <w:numId w:val="22"/>
        </w:numPr>
        <w:rPr>
          <w:sz w:val="24"/>
          <w:szCs w:val="24"/>
        </w:rPr>
      </w:pPr>
      <w:r w:rsidRPr="00814F76">
        <w:rPr>
          <w:sz w:val="24"/>
          <w:szCs w:val="24"/>
        </w:rPr>
        <w:t>Shared Ride Services</w:t>
      </w:r>
    </w:p>
    <w:p w14:paraId="35EC4B0E" w14:textId="77777777" w:rsidR="0097295D" w:rsidRDefault="00B504F3" w:rsidP="0097295D">
      <w:pPr>
        <w:rPr>
          <w:sz w:val="24"/>
          <w:szCs w:val="24"/>
        </w:rPr>
      </w:pPr>
      <w:r>
        <w:rPr>
          <w:sz w:val="24"/>
          <w:szCs w:val="24"/>
        </w:rPr>
        <w:t xml:space="preserve">All seven topics are covered in the full Trends Report linked above. </w:t>
      </w:r>
    </w:p>
    <w:p w14:paraId="4508160D" w14:textId="77777777" w:rsidR="00033B49" w:rsidRPr="009570C8" w:rsidRDefault="009570C8" w:rsidP="009570C8">
      <w:pPr>
        <w:rPr>
          <w:sz w:val="24"/>
          <w:szCs w:val="24"/>
        </w:rPr>
        <w:sectPr w:rsidR="00033B49" w:rsidRPr="009570C8" w:rsidSect="004A3074">
          <w:footerReference w:type="default" r:id="rId13"/>
          <w:headerReference w:type="first" r:id="rId14"/>
          <w:footerReference w:type="first" r:id="rId15"/>
          <w:type w:val="continuous"/>
          <w:pgSz w:w="12240" w:h="15840"/>
          <w:pgMar w:top="1440" w:right="1440" w:bottom="1440" w:left="1440" w:header="720" w:footer="720" w:gutter="0"/>
          <w:pgNumType w:chapStyle="1"/>
          <w:cols w:space="720"/>
          <w:titlePg/>
          <w:docGrid w:linePitch="360"/>
        </w:sectPr>
      </w:pPr>
      <w:r>
        <w:rPr>
          <w:sz w:val="24"/>
          <w:szCs w:val="24"/>
        </w:rPr>
        <w:br w:type="page"/>
      </w:r>
    </w:p>
    <w:p w14:paraId="6242D2E0" w14:textId="77777777" w:rsidR="003D716C" w:rsidRDefault="003D716C" w:rsidP="002B55D3">
      <w:pPr>
        <w:spacing w:after="0" w:line="240" w:lineRule="auto"/>
        <w:rPr>
          <w:rFonts w:cstheme="minorHAnsi"/>
          <w:b/>
          <w:sz w:val="24"/>
          <w:szCs w:val="24"/>
        </w:rPr>
      </w:pPr>
    </w:p>
    <w:p w14:paraId="38A0D9A1" w14:textId="77777777" w:rsidR="003C0272" w:rsidRPr="003C0272" w:rsidRDefault="003C0272" w:rsidP="004741CD">
      <w:pPr>
        <w:pStyle w:val="Heading2"/>
      </w:pPr>
      <w:bookmarkStart w:id="1" w:name="_Toc476736878"/>
      <w:r w:rsidRPr="003C0272">
        <w:t>Crossing Jurisdictional Boundaries</w:t>
      </w:r>
      <w:bookmarkEnd w:id="1"/>
    </w:p>
    <w:p w14:paraId="0DC9D1CE" w14:textId="77777777" w:rsidR="003C0272" w:rsidRPr="003C0272" w:rsidRDefault="003C0272" w:rsidP="003C0272">
      <w:pPr>
        <w:spacing w:after="0"/>
        <w:rPr>
          <w:rFonts w:cstheme="minorHAnsi"/>
          <w:sz w:val="24"/>
          <w:szCs w:val="24"/>
        </w:rPr>
      </w:pPr>
    </w:p>
    <w:p w14:paraId="128276EC" w14:textId="77777777" w:rsidR="003C0272" w:rsidRDefault="003C0272" w:rsidP="003C0272">
      <w:pPr>
        <w:spacing w:after="0"/>
        <w:rPr>
          <w:rFonts w:cstheme="minorHAnsi"/>
          <w:b/>
          <w:sz w:val="24"/>
          <w:szCs w:val="24"/>
        </w:rPr>
      </w:pPr>
      <w:r w:rsidRPr="003C0272">
        <w:rPr>
          <w:rFonts w:cstheme="minorHAnsi"/>
          <w:b/>
          <w:sz w:val="24"/>
          <w:szCs w:val="24"/>
        </w:rPr>
        <w:t>Introduction</w:t>
      </w:r>
    </w:p>
    <w:p w14:paraId="32190038" w14:textId="77777777" w:rsidR="00513A1B" w:rsidRPr="003C0272" w:rsidRDefault="00513A1B" w:rsidP="003C0272">
      <w:pPr>
        <w:spacing w:after="0"/>
        <w:rPr>
          <w:rFonts w:cstheme="minorHAnsi"/>
          <w:b/>
          <w:sz w:val="24"/>
          <w:szCs w:val="24"/>
        </w:rPr>
      </w:pPr>
    </w:p>
    <w:p w14:paraId="042A3EF0" w14:textId="77777777" w:rsidR="003C0272" w:rsidRPr="003C0272" w:rsidRDefault="003C0272" w:rsidP="003C0272">
      <w:pPr>
        <w:spacing w:after="0"/>
        <w:rPr>
          <w:rFonts w:cstheme="minorHAnsi"/>
          <w:sz w:val="24"/>
          <w:szCs w:val="24"/>
        </w:rPr>
      </w:pPr>
      <w:r w:rsidRPr="003C0272">
        <w:rPr>
          <w:rFonts w:cstheme="minorHAnsi"/>
          <w:noProof/>
          <w:sz w:val="24"/>
          <w:szCs w:val="24"/>
        </w:rPr>
        <w:drawing>
          <wp:anchor distT="0" distB="0" distL="114300" distR="114300" simplePos="0" relativeHeight="251691008" behindDoc="1" locked="0" layoutInCell="1" allowOverlap="1" wp14:anchorId="2F5643DC" wp14:editId="1B762877">
            <wp:simplePos x="0" y="0"/>
            <wp:positionH relativeFrom="column">
              <wp:posOffset>38100</wp:posOffset>
            </wp:positionH>
            <wp:positionV relativeFrom="paragraph">
              <wp:posOffset>3886835</wp:posOffset>
            </wp:positionV>
            <wp:extent cx="5539740" cy="3462020"/>
            <wp:effectExtent l="38100" t="38100" r="41910" b="43180"/>
            <wp:wrapThrough wrapText="bothSides">
              <wp:wrapPolygon edited="0">
                <wp:start x="-149" y="-238"/>
                <wp:lineTo x="-149" y="21751"/>
                <wp:lineTo x="21689" y="21751"/>
                <wp:lineTo x="21689" y="-238"/>
                <wp:lineTo x="-149" y="-238"/>
              </wp:wrapPolygon>
            </wp:wrapThrough>
            <wp:docPr id="15" name="Picture 15" descr="Map of United States illustrating county jurisdi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nties-map.gif"/>
                    <pic:cNvPicPr/>
                  </pic:nvPicPr>
                  <pic:blipFill>
                    <a:blip r:embed="rId16">
                      <a:extLst>
                        <a:ext uri="{28A0092B-C50C-407E-A947-70E740481C1C}">
                          <a14:useLocalDpi xmlns:a14="http://schemas.microsoft.com/office/drawing/2010/main" val="0"/>
                        </a:ext>
                      </a:extLst>
                    </a:blip>
                    <a:stretch>
                      <a:fillRect/>
                    </a:stretch>
                  </pic:blipFill>
                  <pic:spPr>
                    <a:xfrm>
                      <a:off x="0" y="0"/>
                      <a:ext cx="5539740" cy="3462020"/>
                    </a:xfrm>
                    <a:prstGeom prst="rect">
                      <a:avLst/>
                    </a:prstGeom>
                    <a:ln w="28575">
                      <a:solidFill>
                        <a:srgbClr val="004473"/>
                      </a:solidFill>
                    </a:ln>
                  </pic:spPr>
                </pic:pic>
              </a:graphicData>
            </a:graphic>
            <wp14:sizeRelH relativeFrom="page">
              <wp14:pctWidth>0</wp14:pctWidth>
            </wp14:sizeRelH>
            <wp14:sizeRelV relativeFrom="page">
              <wp14:pctHeight>0</wp14:pctHeight>
            </wp14:sizeRelV>
          </wp:anchor>
        </w:drawing>
      </w:r>
      <w:r w:rsidRPr="003C0272">
        <w:rPr>
          <w:rFonts w:cstheme="minorHAnsi"/>
          <w:sz w:val="24"/>
          <w:szCs w:val="24"/>
        </w:rPr>
        <w:t xml:space="preserve">Crossing a county or state line may go unnoticed by many of us when driving, but for many people, especially older adults and people with disabilities who cannot drive, that line may represent a barrier to much-needed services. Being able to access medical care, shopping, work and social connections is vitally important to people as part of their daily lives. While many people, including older adults and people with disabilities, are able to accomplish this on their own, those who rely on public transportation services sometimes encounter obstacles based on the geographic area served. The source of transportation funds, which may come from a single county or a limited amount of funding available to cover a large geographic area, may restrict access to needed services. According to the American Public Transportation Association (APTA) Factbook, in 2013 there were more than 6,800 organizations providing transportation in the United States, with the majority of the systems being demand response and serving older adults and people with disabilities. These organizations were unequally distributed between cities and 3,143 counties and county equivalents throughout the country.  While 38 states have at least one transportation agency covering more than one county, outside the major cities at least one quarter of the U.S. lacks public transportation services to travel to a neighboring county and its services.  The following map of the United States divided into counties and county equivalents is an illustration of the possible patchwork of systems.   </w:t>
      </w:r>
    </w:p>
    <w:p w14:paraId="63BD2173" w14:textId="77777777" w:rsidR="003C0272" w:rsidRPr="003C0272" w:rsidRDefault="003C0272" w:rsidP="003C0272">
      <w:pPr>
        <w:spacing w:after="0"/>
        <w:rPr>
          <w:rFonts w:cstheme="minorHAnsi"/>
          <w:bCs/>
          <w:sz w:val="24"/>
          <w:szCs w:val="24"/>
        </w:rPr>
      </w:pPr>
      <w:r w:rsidRPr="003C0272">
        <w:rPr>
          <w:rFonts w:cstheme="minorHAnsi"/>
          <w:sz w:val="24"/>
          <w:szCs w:val="24"/>
        </w:rPr>
        <w:br w:type="page"/>
      </w:r>
    </w:p>
    <w:p w14:paraId="69B935AE" w14:textId="77777777" w:rsidR="003C0272" w:rsidRPr="003C0272" w:rsidRDefault="003C0272" w:rsidP="003C0272">
      <w:pPr>
        <w:spacing w:after="0"/>
        <w:rPr>
          <w:rFonts w:cstheme="minorHAnsi"/>
          <w:sz w:val="24"/>
          <w:szCs w:val="24"/>
        </w:rPr>
      </w:pPr>
      <w:r w:rsidRPr="003C0272">
        <w:rPr>
          <w:rFonts w:cstheme="minorHAnsi"/>
          <w:sz w:val="24"/>
          <w:szCs w:val="24"/>
        </w:rPr>
        <w:lastRenderedPageBreak/>
        <w:t xml:space="preserve">To solve the frequent problem of being able to connect people to the services they need on the other side of a border is not easy, and there is no single solution. As noted above, the primary causes of the fragmentation of transportation services are funding sources and services that are limited to one local jurisdiction. A combination of approaches is needed to expand services beyond the jurisdictional boundary, and better coordination and communication among transportation providers, support services, and representatives of many political levels is a fundamental step. </w:t>
      </w:r>
    </w:p>
    <w:p w14:paraId="014D4C8D" w14:textId="77777777" w:rsidR="003C0272" w:rsidRPr="003C0272" w:rsidRDefault="003C0272" w:rsidP="003C0272">
      <w:pPr>
        <w:spacing w:after="0"/>
        <w:rPr>
          <w:rFonts w:cstheme="minorHAnsi"/>
          <w:sz w:val="24"/>
          <w:szCs w:val="24"/>
        </w:rPr>
      </w:pPr>
    </w:p>
    <w:p w14:paraId="0D7E65C3" w14:textId="77777777" w:rsidR="003C0272" w:rsidRDefault="003C0272" w:rsidP="003C0272">
      <w:pPr>
        <w:spacing w:after="0"/>
        <w:rPr>
          <w:rFonts w:cstheme="minorHAnsi"/>
          <w:b/>
          <w:sz w:val="24"/>
          <w:szCs w:val="24"/>
        </w:rPr>
      </w:pPr>
      <w:r w:rsidRPr="00922FBC">
        <w:rPr>
          <w:rFonts w:cstheme="minorHAnsi"/>
          <w:b/>
          <w:sz w:val="24"/>
          <w:szCs w:val="24"/>
        </w:rPr>
        <w:t xml:space="preserve">Case Examples </w:t>
      </w:r>
    </w:p>
    <w:p w14:paraId="4512A795" w14:textId="77777777" w:rsidR="00922FBC" w:rsidRPr="00922FBC" w:rsidRDefault="00922FBC" w:rsidP="003C0272">
      <w:pPr>
        <w:spacing w:after="0"/>
        <w:rPr>
          <w:rFonts w:cstheme="minorHAnsi"/>
          <w:b/>
          <w:sz w:val="24"/>
          <w:szCs w:val="24"/>
        </w:rPr>
      </w:pPr>
    </w:p>
    <w:p w14:paraId="77B3D7E1" w14:textId="77777777" w:rsidR="003C0272" w:rsidRPr="003C0272" w:rsidRDefault="003C0272" w:rsidP="003C0272">
      <w:pPr>
        <w:spacing w:after="0"/>
        <w:rPr>
          <w:rFonts w:cstheme="minorHAnsi"/>
          <w:sz w:val="24"/>
          <w:szCs w:val="24"/>
        </w:rPr>
      </w:pPr>
      <w:r w:rsidRPr="003C0272">
        <w:rPr>
          <w:rFonts w:cstheme="minorHAnsi"/>
          <w:sz w:val="24"/>
          <w:szCs w:val="24"/>
        </w:rPr>
        <w:t xml:space="preserve">Following are selected examples of coordination among transportation, human services, and government agencies that illustrate the challenges, as well as efforts to diminish or eliminate barriers, to enable older adults and people with disabilities to access the services they need. These examples represent suburban, rural, and frontier environments--each with their own set of challenges.  </w:t>
      </w:r>
    </w:p>
    <w:p w14:paraId="496DC5AE" w14:textId="77777777" w:rsidR="003C0272" w:rsidRPr="003C0272" w:rsidRDefault="003C0272" w:rsidP="003C0272">
      <w:pPr>
        <w:spacing w:after="0"/>
        <w:rPr>
          <w:rFonts w:cstheme="minorHAnsi"/>
          <w:sz w:val="24"/>
          <w:szCs w:val="24"/>
        </w:rPr>
      </w:pPr>
    </w:p>
    <w:p w14:paraId="13457044" w14:textId="77777777" w:rsidR="003C0272" w:rsidRPr="003C0272" w:rsidRDefault="003C0272" w:rsidP="003C0272">
      <w:pPr>
        <w:spacing w:after="0"/>
        <w:rPr>
          <w:rFonts w:cstheme="minorHAnsi"/>
          <w:i/>
          <w:sz w:val="24"/>
          <w:szCs w:val="24"/>
        </w:rPr>
      </w:pPr>
      <w:r w:rsidRPr="003C0272">
        <w:rPr>
          <w:rFonts w:cstheme="minorHAnsi"/>
          <w:i/>
          <w:sz w:val="24"/>
          <w:szCs w:val="24"/>
        </w:rPr>
        <w:tab/>
        <w:t>Montgomery County, MD Call-n-Ride (Suburban)</w:t>
      </w:r>
    </w:p>
    <w:p w14:paraId="69F0A230" w14:textId="77777777" w:rsidR="003C0272" w:rsidRDefault="003C0272" w:rsidP="003C0272">
      <w:pPr>
        <w:spacing w:after="0"/>
        <w:rPr>
          <w:rFonts w:cstheme="minorHAnsi"/>
          <w:sz w:val="24"/>
          <w:szCs w:val="24"/>
        </w:rPr>
      </w:pPr>
      <w:r w:rsidRPr="003C0272">
        <w:rPr>
          <w:rFonts w:cstheme="minorHAnsi"/>
          <w:sz w:val="24"/>
          <w:szCs w:val="24"/>
        </w:rPr>
        <w:t xml:space="preserve">Montgomery County created a taxi voucher program called </w:t>
      </w:r>
      <w:r w:rsidRPr="003C0272">
        <w:rPr>
          <w:rFonts w:cstheme="minorHAnsi"/>
          <w:i/>
          <w:sz w:val="24"/>
          <w:szCs w:val="24"/>
        </w:rPr>
        <w:t>Call-n-Ride</w:t>
      </w:r>
      <w:r w:rsidRPr="003C0272">
        <w:rPr>
          <w:rFonts w:cstheme="minorHAnsi"/>
          <w:sz w:val="24"/>
          <w:szCs w:val="24"/>
        </w:rPr>
        <w:t xml:space="preserve"> to provide medical transportation, both within the county and to certain other jurisdictions, for low income residents who are aged 65 years or older or who have a disability. </w:t>
      </w:r>
      <w:r w:rsidRPr="003C0272">
        <w:rPr>
          <w:rFonts w:cstheme="minorHAnsi"/>
          <w:i/>
          <w:sz w:val="24"/>
          <w:szCs w:val="24"/>
        </w:rPr>
        <w:t xml:space="preserve">Call-n-Ride </w:t>
      </w:r>
      <w:r w:rsidRPr="003C0272">
        <w:rPr>
          <w:rFonts w:cstheme="minorHAnsi"/>
          <w:sz w:val="24"/>
          <w:szCs w:val="24"/>
        </w:rPr>
        <w:t xml:space="preserve">is funded by the county and utilizes county-based taxi providers. Montgomery County is on the northern border of Washington, DC, and is served by the region’s public transportation system which primarily connects it with Washington, northern Virginia, and a neighboring county in Maryland, and the county also offers a number of county-based transportation options. Call-n-Ride enables eligible residents of the county to get on-demand taxi services at a much cheaper rate, and to get to places that are not served by the public transit system, such as hospitals in Baltimore, MD. However, as much as it exemplifies good coordination between county and private transportation providers in the county, one problem is helping individuals who travel outside the county using Call-n-Ride to get back home. There is currently no relationship between Montgomery County and taxi services outside of the county, so riders cannot use the voucher for a return trip. This is a challenge that the county is still working to resolve.  </w:t>
      </w:r>
    </w:p>
    <w:p w14:paraId="4F8B0233" w14:textId="77777777" w:rsidR="00922FBC" w:rsidRPr="003C0272" w:rsidRDefault="00922FBC" w:rsidP="003C0272">
      <w:pPr>
        <w:spacing w:after="0"/>
        <w:rPr>
          <w:rFonts w:cstheme="minorHAnsi"/>
          <w:sz w:val="24"/>
          <w:szCs w:val="24"/>
        </w:rPr>
      </w:pPr>
    </w:p>
    <w:p w14:paraId="22E0348C" w14:textId="77777777" w:rsidR="003C0272" w:rsidRPr="003C0272" w:rsidRDefault="003C0272" w:rsidP="003C0272">
      <w:pPr>
        <w:spacing w:after="0"/>
        <w:rPr>
          <w:rFonts w:cstheme="minorHAnsi"/>
          <w:i/>
          <w:sz w:val="24"/>
          <w:szCs w:val="24"/>
        </w:rPr>
      </w:pPr>
      <w:r w:rsidRPr="003C0272">
        <w:rPr>
          <w:rFonts w:cstheme="minorHAnsi"/>
          <w:i/>
          <w:sz w:val="24"/>
          <w:szCs w:val="24"/>
        </w:rPr>
        <w:tab/>
        <w:t>Green River, KY Intra-County Transit System (Rural)</w:t>
      </w:r>
    </w:p>
    <w:p w14:paraId="0E4CA66B" w14:textId="77777777" w:rsidR="003C0272" w:rsidRDefault="003C0272" w:rsidP="003C0272">
      <w:pPr>
        <w:spacing w:after="0"/>
        <w:rPr>
          <w:rFonts w:cstheme="minorHAnsi"/>
          <w:i/>
          <w:sz w:val="24"/>
          <w:szCs w:val="24"/>
        </w:rPr>
      </w:pPr>
      <w:r w:rsidRPr="003C0272">
        <w:rPr>
          <w:rFonts w:cstheme="minorHAnsi"/>
          <w:sz w:val="24"/>
          <w:szCs w:val="24"/>
        </w:rPr>
        <w:t xml:space="preserve">The Green River Area Development District was formed by seven counties, Daviess, Henderson, Ohio, McLean, Webster, Union, and Hancock, in the northern part of Kentucky, offering aging, health and social services. This organization created the Green River Intra-County Transit System (GRITS) to provide residents with region-wide transportation that enables them to travel and access services in the seven county area. Seven different county governments, each </w:t>
      </w:r>
      <w:r w:rsidRPr="003C0272">
        <w:rPr>
          <w:rFonts w:cstheme="minorHAnsi"/>
          <w:sz w:val="24"/>
          <w:szCs w:val="24"/>
        </w:rPr>
        <w:lastRenderedPageBreak/>
        <w:t xml:space="preserve">with their own needs and revenue sources, found common ground and came together to </w:t>
      </w:r>
      <w:r w:rsidRPr="003C0272">
        <w:rPr>
          <w:rFonts w:cstheme="minorHAnsi"/>
          <w:noProof/>
          <w:sz w:val="24"/>
          <w:szCs w:val="24"/>
        </w:rPr>
        <w:drawing>
          <wp:anchor distT="0" distB="0" distL="114300" distR="114300" simplePos="0" relativeHeight="251692032" behindDoc="1" locked="0" layoutInCell="1" allowOverlap="1" wp14:anchorId="1EFB1308" wp14:editId="2115DD6B">
            <wp:simplePos x="0" y="0"/>
            <wp:positionH relativeFrom="column">
              <wp:posOffset>-7620</wp:posOffset>
            </wp:positionH>
            <wp:positionV relativeFrom="paragraph">
              <wp:posOffset>-175260</wp:posOffset>
            </wp:positionV>
            <wp:extent cx="3626485" cy="1767840"/>
            <wp:effectExtent l="38100" t="38100" r="31115" b="41910"/>
            <wp:wrapThrough wrapText="bothSides">
              <wp:wrapPolygon edited="0">
                <wp:start x="-227" y="-466"/>
                <wp:lineTo x="-227" y="21879"/>
                <wp:lineTo x="21672" y="21879"/>
                <wp:lineTo x="21672" y="-466"/>
                <wp:lineTo x="-227" y="-466"/>
              </wp:wrapPolygon>
            </wp:wrapThrough>
            <wp:docPr id="18" name="Picture 18" descr="Paratransit bus pulling out on to rural r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undary pic2.jpg"/>
                    <pic:cNvPicPr/>
                  </pic:nvPicPr>
                  <pic:blipFill>
                    <a:blip r:embed="rId17">
                      <a:extLst>
                        <a:ext uri="{28A0092B-C50C-407E-A947-70E740481C1C}">
                          <a14:useLocalDpi xmlns:a14="http://schemas.microsoft.com/office/drawing/2010/main" val="0"/>
                        </a:ext>
                      </a:extLst>
                    </a:blip>
                    <a:stretch>
                      <a:fillRect/>
                    </a:stretch>
                  </pic:blipFill>
                  <pic:spPr>
                    <a:xfrm>
                      <a:off x="0" y="0"/>
                      <a:ext cx="3626485" cy="1767840"/>
                    </a:xfrm>
                    <a:prstGeom prst="rect">
                      <a:avLst/>
                    </a:prstGeom>
                    <a:ln w="28575">
                      <a:solidFill>
                        <a:srgbClr val="004473"/>
                      </a:solidFill>
                    </a:ln>
                  </pic:spPr>
                </pic:pic>
              </a:graphicData>
            </a:graphic>
            <wp14:sizeRelH relativeFrom="page">
              <wp14:pctWidth>0</wp14:pctWidth>
            </wp14:sizeRelH>
            <wp14:sizeRelV relativeFrom="page">
              <wp14:pctHeight>0</wp14:pctHeight>
            </wp14:sizeRelV>
          </wp:anchor>
        </w:drawing>
      </w:r>
      <w:r w:rsidRPr="003C0272">
        <w:rPr>
          <w:rFonts w:cstheme="minorHAnsi"/>
          <w:sz w:val="24"/>
          <w:szCs w:val="24"/>
        </w:rPr>
        <w:t xml:space="preserve">create a coordinated system that serves the entire region.  As with </w:t>
      </w:r>
      <w:r w:rsidRPr="003C0272">
        <w:rPr>
          <w:rFonts w:cstheme="minorHAnsi"/>
          <w:i/>
          <w:sz w:val="24"/>
          <w:szCs w:val="24"/>
        </w:rPr>
        <w:t>Call-n-Ride</w:t>
      </w:r>
      <w:r w:rsidRPr="003C0272">
        <w:rPr>
          <w:rFonts w:cstheme="minorHAnsi"/>
          <w:sz w:val="24"/>
          <w:szCs w:val="24"/>
        </w:rPr>
        <w:t xml:space="preserve">, while this coordination has increased accessibility for the residents, further cooperation with other organizations and local governments could improve some people’s lives. For example, it is now easier for residents from outlying counties to travel to Henderson or Owensboro (two urban areas), but with the trip frequency limited to once a week, it is still not very practical for individuals who need frequent medical services such as dialysis.  </w:t>
      </w:r>
      <w:r w:rsidRPr="003C0272">
        <w:rPr>
          <w:rFonts w:cstheme="minorHAnsi"/>
          <w:i/>
          <w:sz w:val="24"/>
          <w:szCs w:val="24"/>
        </w:rPr>
        <w:tab/>
      </w:r>
    </w:p>
    <w:p w14:paraId="2D991C42" w14:textId="77777777" w:rsidR="00922FBC" w:rsidRPr="003C0272" w:rsidRDefault="00922FBC" w:rsidP="003C0272">
      <w:pPr>
        <w:spacing w:after="0"/>
        <w:rPr>
          <w:rFonts w:cstheme="minorHAnsi"/>
          <w:i/>
          <w:sz w:val="24"/>
          <w:szCs w:val="24"/>
        </w:rPr>
      </w:pPr>
    </w:p>
    <w:p w14:paraId="65DDCB18" w14:textId="77777777" w:rsidR="003C0272" w:rsidRPr="003C0272" w:rsidRDefault="003C0272" w:rsidP="003C0272">
      <w:pPr>
        <w:spacing w:after="0"/>
        <w:rPr>
          <w:rFonts w:cstheme="minorHAnsi"/>
          <w:i/>
          <w:sz w:val="24"/>
          <w:szCs w:val="24"/>
        </w:rPr>
      </w:pPr>
      <w:r w:rsidRPr="003C0272">
        <w:rPr>
          <w:rFonts w:cstheme="minorHAnsi"/>
          <w:i/>
          <w:sz w:val="24"/>
          <w:szCs w:val="24"/>
        </w:rPr>
        <w:tab/>
        <w:t>Grand Gateway Economic Development – Pelivan (Frontier)</w:t>
      </w:r>
    </w:p>
    <w:p w14:paraId="08C53DA0" w14:textId="77777777" w:rsidR="00922FBC" w:rsidRDefault="003C0272" w:rsidP="003C0272">
      <w:pPr>
        <w:spacing w:after="0"/>
        <w:rPr>
          <w:rFonts w:cstheme="minorHAnsi"/>
          <w:sz w:val="24"/>
          <w:szCs w:val="24"/>
        </w:rPr>
      </w:pPr>
      <w:r w:rsidRPr="003C0272">
        <w:rPr>
          <w:rFonts w:cstheme="minorHAnsi"/>
          <w:sz w:val="24"/>
          <w:szCs w:val="24"/>
        </w:rPr>
        <w:t xml:space="preserve">Another example of coordination amongst various organizations and governments is a system called Pelivan Transit. The Grand Gateway Economic Development Association established Pelivan Transit in 1985 to provide flexible, accessible transportation to a rural, seven-county area in northeastern Oklahoma. The program serves an aging and geographically dispersed population, offering demand-response, deviated fixed-route, and transportation to nutrition sites, work, medical care, and other activities. Public transportation provided by Pelivan includes integration with tribal systems through contracts with 10 tribal jurisdictions. </w:t>
      </w:r>
      <w:r w:rsidR="00922FBC">
        <w:rPr>
          <w:rFonts w:cstheme="minorHAnsi"/>
          <w:sz w:val="24"/>
          <w:szCs w:val="24"/>
        </w:rPr>
        <w:t xml:space="preserve"> </w:t>
      </w:r>
      <w:r w:rsidRPr="003C0272">
        <w:rPr>
          <w:rFonts w:cstheme="minorHAnsi"/>
          <w:sz w:val="24"/>
          <w:szCs w:val="24"/>
        </w:rPr>
        <w:t xml:space="preserve">Grand Gateway Area Agency on Aging works closely with Pelivan Transportation to improve existing service and transportation options for seniors. </w:t>
      </w:r>
    </w:p>
    <w:p w14:paraId="11D9D7CE" w14:textId="77777777" w:rsidR="00922FBC" w:rsidRDefault="00922FBC" w:rsidP="003C0272">
      <w:pPr>
        <w:spacing w:after="0"/>
        <w:rPr>
          <w:rFonts w:cstheme="minorHAnsi"/>
          <w:sz w:val="24"/>
          <w:szCs w:val="24"/>
        </w:rPr>
      </w:pPr>
    </w:p>
    <w:p w14:paraId="6D38A18C" w14:textId="77777777" w:rsidR="003C0272" w:rsidRDefault="003C0272" w:rsidP="003C0272">
      <w:pPr>
        <w:spacing w:after="0"/>
        <w:rPr>
          <w:rFonts w:cstheme="minorHAnsi"/>
          <w:sz w:val="24"/>
          <w:szCs w:val="24"/>
        </w:rPr>
      </w:pPr>
      <w:r w:rsidRPr="003C0272">
        <w:rPr>
          <w:rFonts w:cstheme="minorHAnsi"/>
          <w:sz w:val="24"/>
          <w:szCs w:val="24"/>
        </w:rPr>
        <w:t>Pelivan Transit has actively pursued and secured a diverse range of federal funding. Funding sources include Section 5311 (Rural &amp; Small Urban Areas), Discretionary Section 5309 (Bus and Bus Facilities), Section 5310 (Elders/Disabled Persons), as well as Section 5311(c) Tribal Transit Funding. Some of these grants require local matching funds, which Pelivan meets through its service contracts with the State of Oklahoma, local municipalities, the Department of Human Services’ Temporary Assistance for Needy Families, Medicaid nonemergency transportation and Older Americans Act nutrition funding (Title III-C). It also supplements these funds with revenue from advertising, private for-profit businesses, nonprofit foundations and fares. Multi-county, multi-tribal, and multi-organizational cooperation and coordination created a system allowing travel for residents throughout a large territory that would otherwise have services limited to only one tribe or county.</w:t>
      </w:r>
    </w:p>
    <w:p w14:paraId="309A5C0A" w14:textId="77777777" w:rsidR="00922FBC" w:rsidRDefault="00922FBC" w:rsidP="003C0272">
      <w:pPr>
        <w:spacing w:after="0"/>
        <w:rPr>
          <w:rFonts w:cstheme="minorHAnsi"/>
          <w:sz w:val="24"/>
          <w:szCs w:val="24"/>
        </w:rPr>
      </w:pPr>
    </w:p>
    <w:p w14:paraId="2CC9BFEE" w14:textId="77777777" w:rsidR="00922FBC" w:rsidRDefault="00922FBC" w:rsidP="003C0272">
      <w:pPr>
        <w:spacing w:after="0"/>
        <w:rPr>
          <w:rFonts w:cstheme="minorHAnsi"/>
          <w:sz w:val="24"/>
          <w:szCs w:val="24"/>
        </w:rPr>
      </w:pPr>
    </w:p>
    <w:p w14:paraId="52D4CE33" w14:textId="77777777" w:rsidR="00922FBC" w:rsidRPr="003C0272" w:rsidRDefault="00922FBC" w:rsidP="003C0272">
      <w:pPr>
        <w:spacing w:after="0"/>
        <w:rPr>
          <w:rFonts w:cstheme="minorHAnsi"/>
          <w:sz w:val="24"/>
          <w:szCs w:val="24"/>
        </w:rPr>
      </w:pPr>
    </w:p>
    <w:p w14:paraId="48F751F8" w14:textId="77777777" w:rsidR="003C0272" w:rsidRDefault="003C0272" w:rsidP="003C0272">
      <w:pPr>
        <w:spacing w:after="0"/>
        <w:rPr>
          <w:rFonts w:cstheme="minorHAnsi"/>
          <w:b/>
          <w:sz w:val="24"/>
          <w:szCs w:val="24"/>
        </w:rPr>
      </w:pPr>
      <w:r w:rsidRPr="00922FBC">
        <w:rPr>
          <w:rFonts w:cstheme="minorHAnsi"/>
          <w:b/>
          <w:sz w:val="24"/>
          <w:szCs w:val="24"/>
        </w:rPr>
        <w:lastRenderedPageBreak/>
        <w:t>Summary</w:t>
      </w:r>
    </w:p>
    <w:p w14:paraId="53106FF5" w14:textId="77777777" w:rsidR="00922FBC" w:rsidRPr="00922FBC" w:rsidRDefault="00922FBC" w:rsidP="003C0272">
      <w:pPr>
        <w:spacing w:after="0"/>
        <w:rPr>
          <w:rFonts w:cstheme="minorHAnsi"/>
          <w:b/>
          <w:sz w:val="24"/>
          <w:szCs w:val="24"/>
        </w:rPr>
      </w:pPr>
    </w:p>
    <w:p w14:paraId="38A3F42E" w14:textId="77777777" w:rsidR="003C0272" w:rsidRPr="003C0272" w:rsidRDefault="003C0272" w:rsidP="003C0272">
      <w:pPr>
        <w:spacing w:after="0"/>
        <w:rPr>
          <w:rFonts w:cstheme="minorHAnsi"/>
          <w:sz w:val="24"/>
          <w:szCs w:val="24"/>
        </w:rPr>
      </w:pPr>
      <w:r w:rsidRPr="003C0272">
        <w:rPr>
          <w:rFonts w:cstheme="minorHAnsi"/>
          <w:sz w:val="24"/>
          <w:szCs w:val="24"/>
        </w:rPr>
        <w:t xml:space="preserve">The above examples highlight organizations that recognized the needs of their residents, formed partnerships with other organizations to explore options, and worked to address a jurisdictional or transportation boundary through better coordination of services. In the example of Montgomery County, MD, it was cooperation between county and private services that created taxi vouchers that got people to services outside of the county. In Kentucky, it was communication and cooperation between various county governments that created a larger transportation network. Finally, in Oklahoma, there was coordination among several counties, tribal governments and other organizations that opened up areas and services to groups of people who would otherwise be isolated. Coordination requires a lot of work. Resolving a boundary issue requires first of all, a willingness to seek out and communicate with other groups and/or local governments that have a vested interest in providing better services to the target populations. As these case examples show, through sharing of ideas, information, and resources (including funds), solutions may be found.     </w:t>
      </w:r>
    </w:p>
    <w:p w14:paraId="04DB4AF4" w14:textId="77777777" w:rsidR="003C0272" w:rsidRPr="003C0272" w:rsidRDefault="003C0272" w:rsidP="003C0272">
      <w:pPr>
        <w:spacing w:after="0"/>
        <w:rPr>
          <w:rFonts w:cstheme="minorHAnsi"/>
          <w:sz w:val="24"/>
          <w:szCs w:val="24"/>
        </w:rPr>
      </w:pPr>
    </w:p>
    <w:p w14:paraId="6BD715A1" w14:textId="77777777" w:rsidR="00922FBC" w:rsidRDefault="003C0272" w:rsidP="003C0272">
      <w:pPr>
        <w:spacing w:after="0"/>
        <w:rPr>
          <w:rFonts w:cstheme="minorHAnsi"/>
          <w:b/>
          <w:sz w:val="24"/>
          <w:szCs w:val="24"/>
        </w:rPr>
      </w:pPr>
      <w:r w:rsidRPr="00922FBC">
        <w:rPr>
          <w:rFonts w:cstheme="minorHAnsi"/>
          <w:b/>
          <w:sz w:val="24"/>
          <w:szCs w:val="24"/>
        </w:rPr>
        <w:t>Resources</w:t>
      </w:r>
    </w:p>
    <w:p w14:paraId="3565BB06" w14:textId="77777777" w:rsidR="003C0272" w:rsidRPr="00922FBC" w:rsidRDefault="003C0272" w:rsidP="003C0272">
      <w:pPr>
        <w:spacing w:after="0"/>
        <w:rPr>
          <w:rFonts w:cstheme="minorHAnsi"/>
          <w:b/>
          <w:sz w:val="24"/>
          <w:szCs w:val="24"/>
        </w:rPr>
      </w:pPr>
      <w:r w:rsidRPr="00922FBC">
        <w:rPr>
          <w:rFonts w:cstheme="minorHAnsi"/>
          <w:b/>
          <w:sz w:val="24"/>
          <w:szCs w:val="24"/>
        </w:rPr>
        <w:t xml:space="preserve"> </w:t>
      </w:r>
      <w:bookmarkStart w:id="2" w:name="_Ref465347389"/>
    </w:p>
    <w:p w14:paraId="1AC4A0A3" w14:textId="77777777" w:rsidR="003C0272" w:rsidRPr="003C0272" w:rsidRDefault="003C0272" w:rsidP="003C0272">
      <w:pPr>
        <w:spacing w:after="0"/>
        <w:rPr>
          <w:rFonts w:cstheme="minorHAnsi"/>
          <w:sz w:val="24"/>
          <w:szCs w:val="24"/>
        </w:rPr>
      </w:pPr>
      <w:r w:rsidRPr="003C0272">
        <w:rPr>
          <w:rFonts w:cstheme="minorHAnsi"/>
          <w:sz w:val="24"/>
          <w:szCs w:val="24"/>
        </w:rPr>
        <w:t xml:space="preserve">American Public Transportation Association (APTA), </w:t>
      </w:r>
      <w:r w:rsidRPr="003C0272">
        <w:rPr>
          <w:rFonts w:cstheme="minorHAnsi"/>
          <w:i/>
          <w:sz w:val="24"/>
          <w:szCs w:val="24"/>
        </w:rPr>
        <w:t>2015 Public Transportation Factbook</w:t>
      </w:r>
    </w:p>
    <w:p w14:paraId="04533D53" w14:textId="77777777" w:rsidR="003C0272" w:rsidRPr="003C0272" w:rsidRDefault="004B3A7D" w:rsidP="003C0272">
      <w:pPr>
        <w:spacing w:after="0"/>
        <w:rPr>
          <w:rFonts w:cstheme="minorHAnsi"/>
          <w:sz w:val="24"/>
          <w:szCs w:val="24"/>
          <w:u w:val="single"/>
        </w:rPr>
      </w:pPr>
      <w:hyperlink r:id="rId18" w:history="1">
        <w:r w:rsidR="003C0272" w:rsidRPr="003C0272">
          <w:rPr>
            <w:rStyle w:val="Hyperlink"/>
            <w:rFonts w:cstheme="minorHAnsi"/>
            <w:sz w:val="24"/>
            <w:szCs w:val="24"/>
          </w:rPr>
          <w:t>https://www.apta.com/resources/statistics/Documents/FactBook/2015-APTA-Fact-Book.pdf</w:t>
        </w:r>
      </w:hyperlink>
    </w:p>
    <w:p w14:paraId="08643DCC" w14:textId="77777777" w:rsidR="003C0272" w:rsidRPr="003C0272" w:rsidRDefault="003C0272" w:rsidP="003C0272">
      <w:pPr>
        <w:spacing w:after="0"/>
        <w:rPr>
          <w:rFonts w:cstheme="minorHAnsi"/>
          <w:sz w:val="24"/>
          <w:szCs w:val="24"/>
        </w:rPr>
      </w:pPr>
    </w:p>
    <w:p w14:paraId="08A367C5" w14:textId="77777777" w:rsidR="003C0272" w:rsidRPr="003C0272" w:rsidRDefault="003C0272" w:rsidP="003C0272">
      <w:pPr>
        <w:spacing w:after="0"/>
        <w:rPr>
          <w:rFonts w:cstheme="minorHAnsi"/>
          <w:sz w:val="24"/>
          <w:szCs w:val="24"/>
        </w:rPr>
      </w:pPr>
      <w:r w:rsidRPr="003C0272">
        <w:rPr>
          <w:rFonts w:cstheme="minorHAnsi"/>
          <w:sz w:val="24"/>
          <w:szCs w:val="24"/>
        </w:rPr>
        <w:t xml:space="preserve">APTA; U.S. Local and State Transit Links </w:t>
      </w:r>
    </w:p>
    <w:p w14:paraId="7FD0ADEE" w14:textId="77777777" w:rsidR="003C0272" w:rsidRPr="003C0272" w:rsidRDefault="004B3A7D" w:rsidP="003C0272">
      <w:pPr>
        <w:spacing w:after="0"/>
        <w:rPr>
          <w:rFonts w:cstheme="minorHAnsi"/>
          <w:sz w:val="24"/>
          <w:szCs w:val="24"/>
        </w:rPr>
      </w:pPr>
      <w:hyperlink r:id="rId19" w:history="1">
        <w:r w:rsidR="003C0272" w:rsidRPr="003C0272">
          <w:rPr>
            <w:rStyle w:val="Hyperlink"/>
            <w:rFonts w:cstheme="minorHAnsi"/>
            <w:sz w:val="24"/>
            <w:szCs w:val="24"/>
          </w:rPr>
          <w:t>http://www.apta.com/resources/links/unitedstates/pages/default.aspx</w:t>
        </w:r>
      </w:hyperlink>
      <w:r w:rsidR="003C0272" w:rsidRPr="003C0272">
        <w:rPr>
          <w:rFonts w:cstheme="minorHAnsi"/>
          <w:sz w:val="24"/>
          <w:szCs w:val="24"/>
        </w:rPr>
        <w:t xml:space="preserve"> </w:t>
      </w:r>
      <w:r w:rsidR="003C0272" w:rsidRPr="003C0272">
        <w:rPr>
          <w:rFonts w:cstheme="minorHAnsi"/>
          <w:sz w:val="24"/>
          <w:szCs w:val="24"/>
        </w:rPr>
        <w:br/>
        <w:t>- Links to thousands of transit agencies for cities, towns, and counties across the United States.</w:t>
      </w:r>
    </w:p>
    <w:p w14:paraId="03AD7A9A" w14:textId="77777777" w:rsidR="003C0272" w:rsidRPr="003C0272" w:rsidRDefault="003C0272" w:rsidP="003C0272">
      <w:pPr>
        <w:spacing w:after="0"/>
        <w:rPr>
          <w:rFonts w:cstheme="minorHAnsi"/>
          <w:sz w:val="24"/>
          <w:szCs w:val="24"/>
        </w:rPr>
      </w:pPr>
    </w:p>
    <w:p w14:paraId="3145123B" w14:textId="77777777" w:rsidR="003C0272" w:rsidRPr="003C0272" w:rsidRDefault="003C0272" w:rsidP="003C0272">
      <w:pPr>
        <w:spacing w:after="0"/>
        <w:rPr>
          <w:rFonts w:cstheme="minorHAnsi"/>
          <w:sz w:val="24"/>
          <w:szCs w:val="24"/>
        </w:rPr>
      </w:pPr>
      <w:r w:rsidRPr="003C0272">
        <w:rPr>
          <w:rFonts w:cstheme="minorHAnsi"/>
          <w:sz w:val="24"/>
          <w:szCs w:val="24"/>
        </w:rPr>
        <w:t>United States Census Bureau</w:t>
      </w:r>
    </w:p>
    <w:p w14:paraId="41D92252" w14:textId="77777777" w:rsidR="003C0272" w:rsidRPr="003C0272" w:rsidRDefault="004B3A7D" w:rsidP="003C0272">
      <w:pPr>
        <w:spacing w:after="0"/>
        <w:rPr>
          <w:rFonts w:cstheme="minorHAnsi"/>
          <w:sz w:val="24"/>
          <w:szCs w:val="24"/>
        </w:rPr>
      </w:pPr>
      <w:hyperlink r:id="rId20" w:history="1">
        <w:r w:rsidR="003C0272" w:rsidRPr="003C0272">
          <w:rPr>
            <w:rStyle w:val="Hyperlink"/>
            <w:rFonts w:cstheme="minorHAnsi"/>
            <w:sz w:val="24"/>
            <w:szCs w:val="24"/>
          </w:rPr>
          <w:t>https://censtats.census.gov/usa/usainfo.shtml</w:t>
        </w:r>
      </w:hyperlink>
    </w:p>
    <w:p w14:paraId="4206892B" w14:textId="77777777" w:rsidR="003C0272" w:rsidRPr="003C0272" w:rsidRDefault="003C0272" w:rsidP="003C0272">
      <w:pPr>
        <w:spacing w:after="0"/>
        <w:rPr>
          <w:rFonts w:cstheme="minorHAnsi"/>
          <w:sz w:val="24"/>
          <w:szCs w:val="24"/>
        </w:rPr>
      </w:pPr>
    </w:p>
    <w:p w14:paraId="0FC9073F" w14:textId="77777777" w:rsidR="003C0272" w:rsidRPr="003C0272" w:rsidRDefault="003C0272" w:rsidP="003C0272">
      <w:pPr>
        <w:spacing w:after="0"/>
        <w:rPr>
          <w:rFonts w:cstheme="minorHAnsi"/>
          <w:sz w:val="24"/>
          <w:szCs w:val="24"/>
        </w:rPr>
      </w:pPr>
      <w:r w:rsidRPr="003C0272">
        <w:rPr>
          <w:rFonts w:cstheme="minorHAnsi"/>
          <w:sz w:val="24"/>
          <w:szCs w:val="24"/>
        </w:rPr>
        <w:t>Call-n-Ride Website</w:t>
      </w:r>
    </w:p>
    <w:p w14:paraId="2E27C073" w14:textId="77777777" w:rsidR="003C0272" w:rsidRPr="003C0272" w:rsidRDefault="004B3A7D" w:rsidP="003C0272">
      <w:pPr>
        <w:spacing w:after="0"/>
        <w:rPr>
          <w:rFonts w:cstheme="minorHAnsi"/>
          <w:sz w:val="24"/>
          <w:szCs w:val="24"/>
        </w:rPr>
      </w:pPr>
      <w:hyperlink r:id="rId21" w:history="1">
        <w:r w:rsidR="003C0272" w:rsidRPr="003C0272">
          <w:rPr>
            <w:rStyle w:val="Hyperlink"/>
            <w:rFonts w:cstheme="minorHAnsi"/>
            <w:sz w:val="24"/>
            <w:szCs w:val="24"/>
          </w:rPr>
          <w:t>https://www2.montgomerycountymd.gov/CNR/</w:t>
        </w:r>
      </w:hyperlink>
      <w:r w:rsidR="003C0272" w:rsidRPr="003C0272">
        <w:rPr>
          <w:rFonts w:cstheme="minorHAnsi"/>
          <w:sz w:val="24"/>
          <w:szCs w:val="24"/>
        </w:rPr>
        <w:t xml:space="preserve"> </w:t>
      </w:r>
    </w:p>
    <w:p w14:paraId="460EB6F8" w14:textId="77777777" w:rsidR="00922FBC" w:rsidRDefault="00922FBC" w:rsidP="003C0272">
      <w:pPr>
        <w:spacing w:after="0"/>
        <w:rPr>
          <w:rFonts w:cstheme="minorHAnsi"/>
          <w:sz w:val="24"/>
          <w:szCs w:val="24"/>
        </w:rPr>
      </w:pPr>
    </w:p>
    <w:p w14:paraId="3D8E34F7" w14:textId="77777777" w:rsidR="003C0272" w:rsidRPr="003C0272" w:rsidRDefault="003C0272" w:rsidP="003C0272">
      <w:pPr>
        <w:spacing w:after="0"/>
        <w:rPr>
          <w:rFonts w:cstheme="minorHAnsi"/>
          <w:sz w:val="24"/>
          <w:szCs w:val="24"/>
        </w:rPr>
      </w:pPr>
      <w:r w:rsidRPr="003C0272">
        <w:rPr>
          <w:rFonts w:cstheme="minorHAnsi"/>
          <w:sz w:val="24"/>
          <w:szCs w:val="24"/>
        </w:rPr>
        <w:t xml:space="preserve">Call-n-Ride Brochure </w:t>
      </w:r>
    </w:p>
    <w:p w14:paraId="1392BEA6" w14:textId="77777777" w:rsidR="003C0272" w:rsidRPr="003C0272" w:rsidRDefault="004B3A7D" w:rsidP="003C0272">
      <w:pPr>
        <w:spacing w:after="0"/>
        <w:rPr>
          <w:rFonts w:cstheme="minorHAnsi"/>
          <w:sz w:val="24"/>
          <w:szCs w:val="24"/>
        </w:rPr>
      </w:pPr>
      <w:hyperlink r:id="rId22" w:history="1">
        <w:r w:rsidR="003C0272" w:rsidRPr="003C0272">
          <w:rPr>
            <w:rStyle w:val="Hyperlink"/>
            <w:rFonts w:cstheme="minorHAnsi"/>
            <w:sz w:val="24"/>
            <w:szCs w:val="24"/>
          </w:rPr>
          <w:t>http://www.montgomerycountymd.gov/DOT-Transit/Resources/Files/seniors/Call-n-Ride%20Brochure.pdf</w:t>
        </w:r>
      </w:hyperlink>
      <w:r w:rsidR="003C0272" w:rsidRPr="003C0272">
        <w:rPr>
          <w:rFonts w:cstheme="minorHAnsi"/>
          <w:sz w:val="24"/>
          <w:szCs w:val="24"/>
        </w:rPr>
        <w:t xml:space="preserve"> </w:t>
      </w:r>
    </w:p>
    <w:p w14:paraId="7FA8B4C0" w14:textId="77777777" w:rsidR="003C0272" w:rsidRPr="003C0272" w:rsidRDefault="003C0272" w:rsidP="003C0272">
      <w:pPr>
        <w:spacing w:after="0"/>
        <w:rPr>
          <w:rFonts w:cstheme="minorHAnsi"/>
          <w:sz w:val="24"/>
          <w:szCs w:val="24"/>
        </w:rPr>
      </w:pPr>
    </w:p>
    <w:p w14:paraId="062B30C6" w14:textId="77777777" w:rsidR="003C0272" w:rsidRPr="003C0272" w:rsidRDefault="003C0272" w:rsidP="003C0272">
      <w:pPr>
        <w:spacing w:after="0"/>
        <w:rPr>
          <w:rFonts w:cstheme="minorHAnsi"/>
          <w:sz w:val="24"/>
          <w:szCs w:val="24"/>
        </w:rPr>
      </w:pPr>
      <w:r w:rsidRPr="003C0272">
        <w:rPr>
          <w:rFonts w:cstheme="minorHAnsi"/>
          <w:sz w:val="24"/>
          <w:szCs w:val="24"/>
        </w:rPr>
        <w:t>Green River Area Development District Website</w:t>
      </w:r>
    </w:p>
    <w:p w14:paraId="41FADBB2" w14:textId="77777777" w:rsidR="003C0272" w:rsidRPr="003C0272" w:rsidRDefault="004B3A7D" w:rsidP="003C0272">
      <w:pPr>
        <w:spacing w:after="0"/>
        <w:rPr>
          <w:rFonts w:cstheme="minorHAnsi"/>
          <w:sz w:val="24"/>
          <w:szCs w:val="24"/>
        </w:rPr>
      </w:pPr>
      <w:hyperlink r:id="rId23" w:history="1">
        <w:r w:rsidR="003C0272" w:rsidRPr="003C0272">
          <w:rPr>
            <w:rStyle w:val="Hyperlink"/>
            <w:rFonts w:cstheme="minorHAnsi"/>
            <w:sz w:val="24"/>
            <w:szCs w:val="24"/>
          </w:rPr>
          <w:t>http://www.gradd.com/AboutUs/</w:t>
        </w:r>
      </w:hyperlink>
      <w:r w:rsidR="003C0272" w:rsidRPr="003C0272">
        <w:rPr>
          <w:rFonts w:cstheme="minorHAnsi"/>
          <w:sz w:val="24"/>
          <w:szCs w:val="24"/>
        </w:rPr>
        <w:t xml:space="preserve"> </w:t>
      </w:r>
    </w:p>
    <w:p w14:paraId="4FCB053E" w14:textId="77777777" w:rsidR="003C0272" w:rsidRPr="003C0272" w:rsidRDefault="003C0272" w:rsidP="003C0272">
      <w:pPr>
        <w:spacing w:after="0"/>
        <w:rPr>
          <w:rFonts w:cstheme="minorHAnsi"/>
          <w:sz w:val="24"/>
          <w:szCs w:val="24"/>
        </w:rPr>
      </w:pPr>
      <w:r w:rsidRPr="003C0272">
        <w:rPr>
          <w:rFonts w:cstheme="minorHAnsi"/>
          <w:sz w:val="24"/>
          <w:szCs w:val="24"/>
        </w:rPr>
        <w:t>Pelivan Transit Website</w:t>
      </w:r>
    </w:p>
    <w:p w14:paraId="3A950399" w14:textId="77777777" w:rsidR="003C0272" w:rsidRPr="003C0272" w:rsidRDefault="004B3A7D" w:rsidP="003C0272">
      <w:pPr>
        <w:spacing w:after="0"/>
        <w:rPr>
          <w:rFonts w:cstheme="minorHAnsi"/>
          <w:sz w:val="24"/>
          <w:szCs w:val="24"/>
          <w:u w:val="single"/>
        </w:rPr>
      </w:pPr>
      <w:hyperlink r:id="rId24" w:history="1">
        <w:r w:rsidR="003C0272" w:rsidRPr="003C0272">
          <w:rPr>
            <w:rStyle w:val="Hyperlink"/>
            <w:rFonts w:cstheme="minorHAnsi"/>
            <w:sz w:val="24"/>
            <w:szCs w:val="24"/>
          </w:rPr>
          <w:t>http://www.pelivantransit.org/</w:t>
        </w:r>
      </w:hyperlink>
    </w:p>
    <w:p w14:paraId="01B7E9E4" w14:textId="77777777" w:rsidR="003C0272" w:rsidRPr="003C0272" w:rsidRDefault="003C0272" w:rsidP="003C0272">
      <w:pPr>
        <w:spacing w:after="0"/>
        <w:rPr>
          <w:rFonts w:cstheme="minorHAnsi"/>
          <w:sz w:val="24"/>
          <w:szCs w:val="24"/>
        </w:rPr>
      </w:pPr>
      <w:r w:rsidRPr="003C0272">
        <w:rPr>
          <w:rFonts w:cstheme="minorHAnsi"/>
          <w:sz w:val="24"/>
          <w:szCs w:val="24"/>
        </w:rPr>
        <w:t xml:space="preserve"> </w:t>
      </w:r>
    </w:p>
    <w:p w14:paraId="07947320" w14:textId="77777777" w:rsidR="003C0272" w:rsidRPr="003C0272" w:rsidRDefault="003C0272" w:rsidP="003C0272">
      <w:pPr>
        <w:spacing w:after="0"/>
        <w:rPr>
          <w:rFonts w:cstheme="minorHAnsi"/>
          <w:sz w:val="24"/>
          <w:szCs w:val="24"/>
        </w:rPr>
      </w:pPr>
      <w:r w:rsidRPr="003C0272">
        <w:rPr>
          <w:rFonts w:cstheme="minorHAnsi"/>
          <w:sz w:val="24"/>
          <w:szCs w:val="24"/>
        </w:rPr>
        <w:t xml:space="preserve">Transit Cooperative Research Program, </w:t>
      </w:r>
      <w:r w:rsidRPr="003C0272">
        <w:rPr>
          <w:rFonts w:cstheme="minorHAnsi"/>
          <w:i/>
          <w:sz w:val="24"/>
          <w:szCs w:val="24"/>
        </w:rPr>
        <w:t>TCRP Report 101, Toolkit for Rural Community Coordinated Transportation Services</w:t>
      </w:r>
      <w:r w:rsidRPr="003C0272">
        <w:rPr>
          <w:rFonts w:cstheme="minorHAnsi"/>
          <w:sz w:val="24"/>
          <w:szCs w:val="24"/>
        </w:rPr>
        <w:t>:  Provides further examples of the benefits of coordinating services between organizations, as well as guidelines on how to establish and implement coordinating efforts.</w:t>
      </w:r>
    </w:p>
    <w:p w14:paraId="651134F1" w14:textId="77777777" w:rsidR="003C0272" w:rsidRPr="003C0272" w:rsidRDefault="004B3A7D" w:rsidP="003C0272">
      <w:pPr>
        <w:spacing w:after="0"/>
        <w:rPr>
          <w:rFonts w:cstheme="minorHAnsi"/>
          <w:sz w:val="24"/>
          <w:szCs w:val="24"/>
          <w:u w:val="single"/>
        </w:rPr>
      </w:pPr>
      <w:hyperlink r:id="rId25" w:history="1">
        <w:r w:rsidR="003C0272" w:rsidRPr="003C0272">
          <w:rPr>
            <w:rStyle w:val="Hyperlink"/>
            <w:rFonts w:cstheme="minorHAnsi"/>
            <w:sz w:val="24"/>
            <w:szCs w:val="24"/>
          </w:rPr>
          <w:t>http://onlinepubs.trb.org/onlinepubs/tcrp/tcrp_rpt_101.pdf</w:t>
        </w:r>
      </w:hyperlink>
      <w:r w:rsidR="003C0272" w:rsidRPr="003C0272">
        <w:rPr>
          <w:rFonts w:cstheme="minorHAnsi"/>
          <w:sz w:val="24"/>
          <w:szCs w:val="24"/>
        </w:rPr>
        <w:t xml:space="preserve"> -</w:t>
      </w:r>
    </w:p>
    <w:p w14:paraId="6028F9BA" w14:textId="77777777" w:rsidR="003C0272" w:rsidRPr="003C0272" w:rsidRDefault="003C0272" w:rsidP="003C0272">
      <w:pPr>
        <w:spacing w:after="0"/>
        <w:rPr>
          <w:rFonts w:cstheme="minorHAnsi"/>
          <w:b/>
          <w:sz w:val="24"/>
          <w:szCs w:val="24"/>
        </w:rPr>
      </w:pPr>
    </w:p>
    <w:p w14:paraId="1F012C9D" w14:textId="77777777" w:rsidR="003C0272" w:rsidRPr="003C0272" w:rsidRDefault="003C0272" w:rsidP="003C0272">
      <w:pPr>
        <w:spacing w:after="0"/>
        <w:rPr>
          <w:rFonts w:cstheme="minorHAnsi"/>
          <w:sz w:val="24"/>
          <w:szCs w:val="24"/>
          <w:u w:val="single"/>
        </w:rPr>
      </w:pPr>
      <w:r w:rsidRPr="003C0272">
        <w:rPr>
          <w:rFonts w:cstheme="minorHAnsi"/>
          <w:sz w:val="24"/>
          <w:szCs w:val="24"/>
        </w:rPr>
        <w:t xml:space="preserve">Federal Highway Administration, </w:t>
      </w:r>
      <w:r w:rsidRPr="003C0272">
        <w:rPr>
          <w:rFonts w:cstheme="minorHAnsi"/>
          <w:i/>
          <w:sz w:val="24"/>
          <w:szCs w:val="24"/>
        </w:rPr>
        <w:t>Planning for Transportation in Rural Areas</w:t>
      </w:r>
      <w:r w:rsidRPr="003C0272">
        <w:rPr>
          <w:rFonts w:cstheme="minorHAnsi"/>
          <w:sz w:val="24"/>
          <w:szCs w:val="24"/>
        </w:rPr>
        <w:t xml:space="preserve">: A detailed examination and explanation of rural transportation by the Federal Highway Administration.   </w:t>
      </w:r>
    </w:p>
    <w:p w14:paraId="0B1946EC" w14:textId="77777777" w:rsidR="003C0272" w:rsidRPr="003C0272" w:rsidRDefault="004B3A7D" w:rsidP="003C0272">
      <w:pPr>
        <w:spacing w:after="0"/>
        <w:rPr>
          <w:rFonts w:cstheme="minorHAnsi"/>
          <w:sz w:val="24"/>
          <w:szCs w:val="24"/>
        </w:rPr>
      </w:pPr>
      <w:hyperlink r:id="rId26" w:history="1">
        <w:r w:rsidR="003C0272" w:rsidRPr="003C0272">
          <w:rPr>
            <w:rStyle w:val="Hyperlink"/>
            <w:rFonts w:cstheme="minorHAnsi"/>
            <w:sz w:val="24"/>
            <w:szCs w:val="24"/>
          </w:rPr>
          <w:t>http://www.fhwa.dot.gov/planning/publications/rural_areas_planning/page03.cfm</w:t>
        </w:r>
      </w:hyperlink>
      <w:r w:rsidR="003C0272" w:rsidRPr="003C0272">
        <w:rPr>
          <w:rFonts w:cstheme="minorHAnsi"/>
          <w:sz w:val="24"/>
          <w:szCs w:val="24"/>
        </w:rPr>
        <w:t xml:space="preserve">  </w:t>
      </w:r>
    </w:p>
    <w:bookmarkEnd w:id="2"/>
    <w:p w14:paraId="63C294F0" w14:textId="77777777" w:rsidR="003C0272" w:rsidRPr="003C0272" w:rsidRDefault="003C0272" w:rsidP="003C0272">
      <w:pPr>
        <w:spacing w:after="0"/>
        <w:rPr>
          <w:rFonts w:cstheme="minorHAnsi"/>
          <w:b/>
          <w:sz w:val="24"/>
          <w:szCs w:val="24"/>
        </w:rPr>
      </w:pPr>
      <w:r w:rsidRPr="003C0272">
        <w:rPr>
          <w:rFonts w:cstheme="minorHAnsi"/>
          <w:b/>
          <w:sz w:val="24"/>
          <w:szCs w:val="24"/>
        </w:rPr>
        <w:br w:type="page"/>
      </w:r>
    </w:p>
    <w:p w14:paraId="3AD8A6C9" w14:textId="77777777" w:rsidR="00434796" w:rsidRPr="00434796" w:rsidRDefault="00434796" w:rsidP="00434796">
      <w:pPr>
        <w:spacing w:after="0"/>
        <w:rPr>
          <w:rFonts w:cstheme="minorHAnsi"/>
          <w:b/>
          <w:sz w:val="24"/>
          <w:szCs w:val="24"/>
        </w:rPr>
      </w:pPr>
    </w:p>
    <w:p w14:paraId="24834091" w14:textId="77777777" w:rsidR="00577DB4" w:rsidRDefault="00D2257F" w:rsidP="00227AD4">
      <w:pPr>
        <w:spacing w:after="0" w:line="240" w:lineRule="auto"/>
        <w:rPr>
          <w:rFonts w:cstheme="minorHAnsi"/>
          <w:sz w:val="24"/>
          <w:szCs w:val="24"/>
        </w:rPr>
      </w:pPr>
      <w:r>
        <w:rPr>
          <w:noProof/>
          <w:sz w:val="24"/>
          <w:szCs w:val="24"/>
        </w:rPr>
        <w:drawing>
          <wp:anchor distT="0" distB="0" distL="114300" distR="114300" simplePos="0" relativeHeight="251685888" behindDoc="1" locked="0" layoutInCell="1" allowOverlap="1" wp14:anchorId="5EDC1E99" wp14:editId="3D8EAD6C">
            <wp:simplePos x="0" y="0"/>
            <wp:positionH relativeFrom="column">
              <wp:posOffset>868680</wp:posOffset>
            </wp:positionH>
            <wp:positionV relativeFrom="paragraph">
              <wp:posOffset>-209550</wp:posOffset>
            </wp:positionV>
            <wp:extent cx="4030980" cy="3098800"/>
            <wp:effectExtent l="0" t="0" r="7620" b="6350"/>
            <wp:wrapThrough wrapText="bothSides">
              <wp:wrapPolygon edited="0">
                <wp:start x="0" y="0"/>
                <wp:lineTo x="0" y="21511"/>
                <wp:lineTo x="21539" y="21511"/>
                <wp:lineTo x="21539" y="0"/>
                <wp:lineTo x="0" y="0"/>
              </wp:wrapPolygon>
            </wp:wrapThrough>
            <wp:docPr id="39" name="Picture 39" descr="National Aging and Disability Transportation Center logo above Easterseals, n4a, and US Department of Transportation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DTC_3SponsorLockup_RGB.png"/>
                    <pic:cNvPicPr/>
                  </pic:nvPicPr>
                  <pic:blipFill>
                    <a:blip r:embed="rId27">
                      <a:extLst>
                        <a:ext uri="{28A0092B-C50C-407E-A947-70E740481C1C}">
                          <a14:useLocalDpi xmlns:a14="http://schemas.microsoft.com/office/drawing/2010/main" val="0"/>
                        </a:ext>
                      </a:extLst>
                    </a:blip>
                    <a:stretch>
                      <a:fillRect/>
                    </a:stretch>
                  </pic:blipFill>
                  <pic:spPr>
                    <a:xfrm>
                      <a:off x="0" y="0"/>
                      <a:ext cx="4030980" cy="3098800"/>
                    </a:xfrm>
                    <a:prstGeom prst="rect">
                      <a:avLst/>
                    </a:prstGeom>
                  </pic:spPr>
                </pic:pic>
              </a:graphicData>
            </a:graphic>
            <wp14:sizeRelH relativeFrom="page">
              <wp14:pctWidth>0</wp14:pctWidth>
            </wp14:sizeRelH>
            <wp14:sizeRelV relativeFrom="page">
              <wp14:pctHeight>0</wp14:pctHeight>
            </wp14:sizeRelV>
          </wp:anchor>
        </w:drawing>
      </w:r>
    </w:p>
    <w:p w14:paraId="5A50C275" w14:textId="77777777" w:rsidR="00577DB4" w:rsidRDefault="00577DB4" w:rsidP="00227AD4">
      <w:pPr>
        <w:spacing w:after="0" w:line="240" w:lineRule="auto"/>
        <w:rPr>
          <w:rFonts w:cstheme="minorHAnsi"/>
          <w:sz w:val="24"/>
          <w:szCs w:val="24"/>
        </w:rPr>
      </w:pPr>
    </w:p>
    <w:p w14:paraId="6740DCCA" w14:textId="77777777" w:rsidR="00577DB4" w:rsidRDefault="00577DB4" w:rsidP="00227AD4">
      <w:pPr>
        <w:spacing w:after="0" w:line="240" w:lineRule="auto"/>
        <w:rPr>
          <w:rFonts w:cstheme="minorHAnsi"/>
          <w:sz w:val="24"/>
          <w:szCs w:val="24"/>
        </w:rPr>
      </w:pPr>
    </w:p>
    <w:p w14:paraId="3E632CDD" w14:textId="77777777" w:rsidR="00577DB4" w:rsidRDefault="00577DB4" w:rsidP="00227AD4">
      <w:pPr>
        <w:spacing w:after="0" w:line="240" w:lineRule="auto"/>
        <w:rPr>
          <w:rFonts w:cstheme="minorHAnsi"/>
          <w:sz w:val="24"/>
          <w:szCs w:val="24"/>
        </w:rPr>
      </w:pPr>
    </w:p>
    <w:p w14:paraId="7DBD014F" w14:textId="77777777" w:rsidR="00577DB4" w:rsidRDefault="00577DB4" w:rsidP="00227AD4">
      <w:pPr>
        <w:spacing w:after="0" w:line="240" w:lineRule="auto"/>
        <w:rPr>
          <w:rFonts w:cstheme="minorHAnsi"/>
          <w:sz w:val="24"/>
          <w:szCs w:val="24"/>
        </w:rPr>
      </w:pPr>
    </w:p>
    <w:p w14:paraId="56E82A89" w14:textId="77777777" w:rsidR="00577DB4" w:rsidRDefault="00577DB4" w:rsidP="00227AD4">
      <w:pPr>
        <w:spacing w:after="0" w:line="240" w:lineRule="auto"/>
        <w:rPr>
          <w:rFonts w:cstheme="minorHAnsi"/>
          <w:sz w:val="24"/>
          <w:szCs w:val="24"/>
        </w:rPr>
      </w:pPr>
    </w:p>
    <w:p w14:paraId="23B4A6E8" w14:textId="77777777" w:rsidR="00577DB4" w:rsidRDefault="00577DB4" w:rsidP="00227AD4">
      <w:pPr>
        <w:spacing w:after="0" w:line="240" w:lineRule="auto"/>
        <w:rPr>
          <w:rFonts w:cstheme="minorHAnsi"/>
          <w:sz w:val="24"/>
          <w:szCs w:val="24"/>
        </w:rPr>
      </w:pPr>
    </w:p>
    <w:p w14:paraId="6473E3A7" w14:textId="77777777" w:rsidR="00577DB4" w:rsidRDefault="00577DB4" w:rsidP="00227AD4">
      <w:pPr>
        <w:spacing w:after="0" w:line="240" w:lineRule="auto"/>
        <w:rPr>
          <w:rFonts w:cstheme="minorHAnsi"/>
          <w:sz w:val="24"/>
          <w:szCs w:val="24"/>
        </w:rPr>
      </w:pPr>
    </w:p>
    <w:p w14:paraId="4CF1618C" w14:textId="77777777" w:rsidR="00577DB4" w:rsidRDefault="00577DB4" w:rsidP="00227AD4">
      <w:pPr>
        <w:spacing w:after="0" w:line="240" w:lineRule="auto"/>
        <w:rPr>
          <w:rFonts w:cstheme="minorHAnsi"/>
          <w:sz w:val="24"/>
          <w:szCs w:val="24"/>
        </w:rPr>
      </w:pPr>
    </w:p>
    <w:p w14:paraId="63381691" w14:textId="77777777" w:rsidR="00577DB4" w:rsidRDefault="00577DB4" w:rsidP="00227AD4">
      <w:pPr>
        <w:spacing w:after="0" w:line="240" w:lineRule="auto"/>
        <w:rPr>
          <w:rFonts w:cstheme="minorHAnsi"/>
          <w:sz w:val="24"/>
          <w:szCs w:val="24"/>
        </w:rPr>
      </w:pPr>
    </w:p>
    <w:p w14:paraId="79C6A94A" w14:textId="77777777" w:rsidR="00577DB4" w:rsidRDefault="00577DB4" w:rsidP="00227AD4">
      <w:pPr>
        <w:spacing w:after="0" w:line="240" w:lineRule="auto"/>
        <w:rPr>
          <w:rFonts w:cstheme="minorHAnsi"/>
          <w:sz w:val="24"/>
          <w:szCs w:val="24"/>
        </w:rPr>
      </w:pPr>
    </w:p>
    <w:p w14:paraId="55597C4F" w14:textId="77777777" w:rsidR="00577DB4" w:rsidRDefault="00577DB4" w:rsidP="00227AD4">
      <w:pPr>
        <w:spacing w:after="0" w:line="240" w:lineRule="auto"/>
        <w:rPr>
          <w:rFonts w:cstheme="minorHAnsi"/>
          <w:sz w:val="24"/>
          <w:szCs w:val="24"/>
        </w:rPr>
      </w:pPr>
    </w:p>
    <w:p w14:paraId="6502C96D" w14:textId="77777777" w:rsidR="00577DB4" w:rsidRDefault="00577DB4" w:rsidP="00227AD4">
      <w:pPr>
        <w:spacing w:after="0" w:line="240" w:lineRule="auto"/>
        <w:rPr>
          <w:rFonts w:cstheme="minorHAnsi"/>
          <w:sz w:val="24"/>
          <w:szCs w:val="24"/>
        </w:rPr>
      </w:pPr>
    </w:p>
    <w:p w14:paraId="36F63590" w14:textId="77777777" w:rsidR="00577DB4" w:rsidRDefault="00577DB4" w:rsidP="00227AD4">
      <w:pPr>
        <w:spacing w:after="0" w:line="240" w:lineRule="auto"/>
        <w:rPr>
          <w:rFonts w:cstheme="minorHAnsi"/>
          <w:sz w:val="24"/>
          <w:szCs w:val="24"/>
        </w:rPr>
      </w:pPr>
    </w:p>
    <w:p w14:paraId="1E719C6C" w14:textId="77777777" w:rsidR="00D2257F" w:rsidRDefault="00D2257F" w:rsidP="00227AD4">
      <w:pPr>
        <w:spacing w:after="0" w:line="240" w:lineRule="auto"/>
        <w:rPr>
          <w:rFonts w:cstheme="minorHAnsi"/>
          <w:sz w:val="24"/>
          <w:szCs w:val="24"/>
        </w:rPr>
      </w:pPr>
    </w:p>
    <w:p w14:paraId="078A9D2D" w14:textId="77777777" w:rsidR="00D2257F" w:rsidRDefault="00D2257F" w:rsidP="00227AD4">
      <w:pPr>
        <w:spacing w:after="0" w:line="240" w:lineRule="auto"/>
        <w:rPr>
          <w:rFonts w:cstheme="minorHAnsi"/>
          <w:sz w:val="24"/>
          <w:szCs w:val="24"/>
        </w:rPr>
      </w:pPr>
    </w:p>
    <w:p w14:paraId="6BBC74D4" w14:textId="77777777" w:rsidR="00D2257F" w:rsidRDefault="00D2257F" w:rsidP="00227AD4">
      <w:pPr>
        <w:spacing w:after="0" w:line="240" w:lineRule="auto"/>
        <w:rPr>
          <w:rFonts w:cstheme="minorHAnsi"/>
          <w:sz w:val="24"/>
          <w:szCs w:val="24"/>
        </w:rPr>
      </w:pPr>
    </w:p>
    <w:p w14:paraId="37DACCAC" w14:textId="77777777" w:rsidR="00DB3D5A" w:rsidRDefault="00227AD4" w:rsidP="00227AD4">
      <w:pPr>
        <w:spacing w:after="0" w:line="240" w:lineRule="auto"/>
        <w:rPr>
          <w:rFonts w:cstheme="minorHAnsi"/>
          <w:sz w:val="24"/>
          <w:szCs w:val="24"/>
        </w:rPr>
      </w:pPr>
      <w:r>
        <w:rPr>
          <w:rFonts w:cstheme="minorHAnsi"/>
          <w:sz w:val="24"/>
          <w:szCs w:val="24"/>
        </w:rPr>
        <w:t>T</w:t>
      </w:r>
      <w:r w:rsidR="00DB3D5A" w:rsidRPr="00DB3D5A">
        <w:rPr>
          <w:rFonts w:cstheme="minorHAnsi"/>
          <w:sz w:val="24"/>
          <w:szCs w:val="24"/>
        </w:rPr>
        <w:t>he National Aging and Disability Transportation Center is funded through a cooperative agreement of Easter Seals, the National Association of Area Agencies on Aging, and the U.S, Department of</w:t>
      </w:r>
      <w:r>
        <w:rPr>
          <w:rFonts w:cstheme="minorHAnsi"/>
          <w:sz w:val="24"/>
          <w:szCs w:val="24"/>
        </w:rPr>
        <w:t xml:space="preserve"> </w:t>
      </w:r>
      <w:r w:rsidR="00DB3D5A" w:rsidRPr="00DB3D5A">
        <w:rPr>
          <w:rFonts w:cstheme="minorHAnsi"/>
          <w:sz w:val="24"/>
          <w:szCs w:val="24"/>
        </w:rPr>
        <w:t>Transportation, Federal Transit Administration, with guidance from the U.S. Department of Health and Human Services, Administration for Community Living. NADTC’s mission is to increase accessible transportation options for older adults, people with disabilities and caregivers nationwide.</w:t>
      </w:r>
    </w:p>
    <w:p w14:paraId="5FEAAC70" w14:textId="77777777" w:rsidR="00227AD4" w:rsidRDefault="00227AD4" w:rsidP="00227AD4">
      <w:pPr>
        <w:spacing w:after="0" w:line="240" w:lineRule="auto"/>
        <w:rPr>
          <w:rFonts w:cstheme="minorHAnsi"/>
          <w:sz w:val="24"/>
          <w:szCs w:val="24"/>
        </w:rPr>
      </w:pPr>
    </w:p>
    <w:p w14:paraId="48E6293E"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National Aging and Disability Transportation Center</w:t>
      </w:r>
    </w:p>
    <w:p w14:paraId="40C90039"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Washington, D.C. 20005</w:t>
      </w:r>
    </w:p>
    <w:p w14:paraId="7A1A563B"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Telephone: (866) 983-3222 </w:t>
      </w:r>
    </w:p>
    <w:p w14:paraId="5F6B193B"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TTY: (202) 347-7385</w:t>
      </w:r>
    </w:p>
    <w:p w14:paraId="2AB3D9C1" w14:textId="77777777" w:rsidR="00227AD4" w:rsidRPr="00227AD4" w:rsidRDefault="00227AD4" w:rsidP="00227AD4">
      <w:pPr>
        <w:spacing w:after="0" w:line="240" w:lineRule="auto"/>
        <w:rPr>
          <w:rFonts w:cstheme="minorHAnsi"/>
          <w:sz w:val="24"/>
          <w:szCs w:val="24"/>
        </w:rPr>
      </w:pPr>
      <w:r w:rsidRPr="00227AD4">
        <w:rPr>
          <w:rFonts w:cstheme="minorHAnsi"/>
          <w:sz w:val="24"/>
          <w:szCs w:val="24"/>
        </w:rPr>
        <w:t xml:space="preserve">Email: </w:t>
      </w:r>
      <w:hyperlink r:id="rId28" w:history="1">
        <w:r w:rsidRPr="00227AD4">
          <w:rPr>
            <w:rStyle w:val="Hyperlink"/>
            <w:rFonts w:cstheme="minorHAnsi"/>
            <w:sz w:val="24"/>
            <w:szCs w:val="24"/>
          </w:rPr>
          <w:t>contact@nadtc.org</w:t>
        </w:r>
      </w:hyperlink>
    </w:p>
    <w:p w14:paraId="50B59B7A" w14:textId="77777777" w:rsidR="00227AD4" w:rsidRDefault="00227AD4" w:rsidP="00227AD4">
      <w:pPr>
        <w:spacing w:after="0" w:line="240" w:lineRule="auto"/>
        <w:rPr>
          <w:rFonts w:cstheme="minorHAnsi"/>
          <w:sz w:val="24"/>
          <w:szCs w:val="24"/>
        </w:rPr>
      </w:pPr>
      <w:r w:rsidRPr="00227AD4">
        <w:rPr>
          <w:rFonts w:cstheme="minorHAnsi"/>
          <w:sz w:val="24"/>
          <w:szCs w:val="24"/>
        </w:rPr>
        <w:t xml:space="preserve">Website: </w:t>
      </w:r>
      <w:hyperlink r:id="rId29" w:history="1">
        <w:r w:rsidRPr="0028631C">
          <w:rPr>
            <w:rStyle w:val="Hyperlink"/>
            <w:rFonts w:cstheme="minorHAnsi"/>
            <w:sz w:val="24"/>
            <w:szCs w:val="24"/>
          </w:rPr>
          <w:t>www.nadtc.org</w:t>
        </w:r>
      </w:hyperlink>
    </w:p>
    <w:p w14:paraId="621A7368" w14:textId="77777777" w:rsidR="00577DB4" w:rsidRDefault="00577DB4" w:rsidP="00227AD4">
      <w:pPr>
        <w:spacing w:after="0" w:line="240" w:lineRule="auto"/>
        <w:rPr>
          <w:sz w:val="24"/>
          <w:szCs w:val="24"/>
        </w:rPr>
      </w:pPr>
    </w:p>
    <w:p w14:paraId="2BCA3FB0" w14:textId="77777777" w:rsidR="005324FB" w:rsidRDefault="00227AD4" w:rsidP="00227AD4">
      <w:pPr>
        <w:spacing w:after="0" w:line="240" w:lineRule="auto"/>
        <w:rPr>
          <w:sz w:val="24"/>
          <w:szCs w:val="24"/>
        </w:rPr>
      </w:pPr>
      <w:r>
        <w:rPr>
          <w:sz w:val="24"/>
          <w:szCs w:val="24"/>
        </w:rPr>
        <w:t>Follow us:</w:t>
      </w:r>
    </w:p>
    <w:p w14:paraId="08FA13CA" w14:textId="77777777" w:rsidR="00227AD4" w:rsidRDefault="004B3A7D" w:rsidP="00227AD4">
      <w:pPr>
        <w:spacing w:after="0" w:line="240" w:lineRule="auto"/>
        <w:rPr>
          <w:sz w:val="24"/>
          <w:szCs w:val="24"/>
        </w:rPr>
      </w:pPr>
      <w:hyperlink r:id="rId30" w:history="1">
        <w:r w:rsidR="00227AD4" w:rsidRPr="00227AD4">
          <w:rPr>
            <w:rStyle w:val="Hyperlink"/>
            <w:sz w:val="24"/>
            <w:szCs w:val="24"/>
          </w:rPr>
          <w:t>Facebook</w:t>
        </w:r>
      </w:hyperlink>
    </w:p>
    <w:p w14:paraId="7CD5DF7B" w14:textId="77777777" w:rsidR="00227AD4" w:rsidRDefault="004B3A7D" w:rsidP="00227AD4">
      <w:pPr>
        <w:spacing w:after="0" w:line="240" w:lineRule="auto"/>
        <w:rPr>
          <w:sz w:val="24"/>
          <w:szCs w:val="24"/>
        </w:rPr>
      </w:pPr>
      <w:hyperlink r:id="rId31" w:history="1">
        <w:r w:rsidR="00227AD4" w:rsidRPr="00230B27">
          <w:rPr>
            <w:rStyle w:val="Hyperlink"/>
            <w:sz w:val="24"/>
            <w:szCs w:val="24"/>
          </w:rPr>
          <w:t>Twitter</w:t>
        </w:r>
      </w:hyperlink>
    </w:p>
    <w:p w14:paraId="33EB6D3E" w14:textId="77777777" w:rsidR="00227AD4" w:rsidRDefault="004B3A7D" w:rsidP="00227AD4">
      <w:pPr>
        <w:spacing w:after="0" w:line="240" w:lineRule="auto"/>
        <w:rPr>
          <w:sz w:val="24"/>
          <w:szCs w:val="24"/>
        </w:rPr>
      </w:pPr>
      <w:hyperlink r:id="rId32" w:history="1">
        <w:r w:rsidR="00227AD4" w:rsidRPr="00577DB4">
          <w:rPr>
            <w:rStyle w:val="Hyperlink"/>
            <w:sz w:val="24"/>
            <w:szCs w:val="24"/>
          </w:rPr>
          <w:t>YouTube</w:t>
        </w:r>
      </w:hyperlink>
    </w:p>
    <w:p w14:paraId="69CAAB3A" w14:textId="77777777" w:rsidR="00577DB4" w:rsidRDefault="004B3A7D" w:rsidP="00577DB4">
      <w:pPr>
        <w:spacing w:after="0" w:line="240" w:lineRule="auto"/>
        <w:rPr>
          <w:sz w:val="24"/>
          <w:szCs w:val="24"/>
        </w:rPr>
      </w:pPr>
      <w:hyperlink r:id="rId33" w:history="1">
        <w:r w:rsidR="00577DB4" w:rsidRPr="00230B27">
          <w:rPr>
            <w:rStyle w:val="Hyperlink"/>
            <w:sz w:val="24"/>
            <w:szCs w:val="24"/>
          </w:rPr>
          <w:t>LinkedIn</w:t>
        </w:r>
      </w:hyperlink>
    </w:p>
    <w:p w14:paraId="1F17C9C2" w14:textId="77777777" w:rsidR="00577DB4" w:rsidRDefault="00577DB4" w:rsidP="00227AD4">
      <w:pPr>
        <w:spacing w:after="0" w:line="240" w:lineRule="auto"/>
        <w:rPr>
          <w:sz w:val="24"/>
          <w:szCs w:val="24"/>
        </w:rPr>
      </w:pPr>
    </w:p>
    <w:p w14:paraId="6EA3CA5A" w14:textId="77777777" w:rsidR="00577DB4" w:rsidRPr="006F6096" w:rsidRDefault="00577DB4" w:rsidP="00227AD4">
      <w:pPr>
        <w:spacing w:after="0" w:line="240" w:lineRule="auto"/>
        <w:rPr>
          <w:sz w:val="24"/>
          <w:szCs w:val="24"/>
        </w:rPr>
      </w:pPr>
    </w:p>
    <w:sectPr w:rsidR="00577DB4" w:rsidRPr="006F6096" w:rsidSect="003C0905">
      <w:type w:val="continuous"/>
      <w:pgSz w:w="12240" w:h="15840"/>
      <w:pgMar w:top="1440" w:right="1440" w:bottom="1440" w:left="1440" w:header="720" w:footer="720" w:gutter="0"/>
      <w:pgNumType w:chapStyle="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F67C363" w14:textId="77777777" w:rsidR="004B3A7D" w:rsidRDefault="004B3A7D" w:rsidP="005A761D">
      <w:pPr>
        <w:spacing w:after="0" w:line="240" w:lineRule="auto"/>
      </w:pPr>
      <w:r>
        <w:separator/>
      </w:r>
    </w:p>
  </w:endnote>
  <w:endnote w:type="continuationSeparator" w:id="0">
    <w:p w14:paraId="4AE0C0DA" w14:textId="77777777" w:rsidR="004B3A7D" w:rsidRDefault="004B3A7D" w:rsidP="005A7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77218560"/>
      <w:docPartObj>
        <w:docPartGallery w:val="Page Numbers (Bottom of Page)"/>
        <w:docPartUnique/>
      </w:docPartObj>
    </w:sdtPr>
    <w:sdtEndPr>
      <w:rPr>
        <w:noProof/>
        <w:color w:val="004473"/>
      </w:rPr>
    </w:sdtEndPr>
    <w:sdtContent>
      <w:p w14:paraId="27851330" w14:textId="77777777" w:rsidR="00F170B9" w:rsidRPr="00032103" w:rsidRDefault="00F170B9">
        <w:pPr>
          <w:pStyle w:val="Footer"/>
          <w:jc w:val="right"/>
          <w:rPr>
            <w:color w:val="004473"/>
          </w:rPr>
        </w:pPr>
        <w:r w:rsidRPr="00032103">
          <w:rPr>
            <w:rFonts w:ascii="Palatino Linotype" w:hAnsi="Palatino Linotype"/>
            <w:color w:val="004473"/>
          </w:rPr>
          <w:t xml:space="preserve">NADTC </w:t>
        </w:r>
        <w:r w:rsidR="00F343E7">
          <w:rPr>
            <w:rFonts w:ascii="Palatino Linotype" w:hAnsi="Palatino Linotype"/>
            <w:color w:val="004473"/>
          </w:rPr>
          <w:t>Topic Spotligh</w:t>
        </w:r>
        <w:r w:rsidRPr="00032103">
          <w:rPr>
            <w:rFonts w:ascii="Palatino Linotype" w:hAnsi="Palatino Linotype"/>
            <w:color w:val="004473"/>
          </w:rPr>
          <w:t>t</w:t>
        </w:r>
        <w:r w:rsidRPr="00032103">
          <w:rPr>
            <w:color w:val="004473"/>
          </w:rPr>
          <w:t xml:space="preserve"> </w:t>
        </w:r>
        <w:r w:rsidRPr="00032103">
          <w:rPr>
            <w:color w:val="004473"/>
          </w:rPr>
          <w:fldChar w:fldCharType="begin"/>
        </w:r>
        <w:r w:rsidRPr="00032103">
          <w:rPr>
            <w:color w:val="004473"/>
          </w:rPr>
          <w:instrText xml:space="preserve"> PAGE   \* MERGEFORMAT </w:instrText>
        </w:r>
        <w:r w:rsidRPr="00032103">
          <w:rPr>
            <w:color w:val="004473"/>
          </w:rPr>
          <w:fldChar w:fldCharType="separate"/>
        </w:r>
        <w:r w:rsidR="00922FBC">
          <w:rPr>
            <w:noProof/>
            <w:color w:val="004473"/>
          </w:rPr>
          <w:t>7</w:t>
        </w:r>
        <w:r w:rsidRPr="00032103">
          <w:rPr>
            <w:noProof/>
            <w:color w:val="004473"/>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EA208" w14:textId="77777777" w:rsidR="00F170B9" w:rsidRDefault="00F170B9" w:rsidP="0097295D">
    <w:pPr>
      <w:pStyle w:val="Heading1"/>
      <w:numPr>
        <w:ilvl w:val="0"/>
        <w:numId w:val="0"/>
      </w:numPr>
    </w:pPr>
    <w:r w:rsidRPr="008A1B99">
      <w:rPr>
        <w:rFonts w:asciiTheme="minorHAnsi" w:eastAsiaTheme="minorEastAsia" w:hAnsiTheme="minorHAnsi" w:cstheme="minorBidi"/>
        <w:bCs w:val="0"/>
        <w:noProof/>
        <w:color w:val="auto"/>
        <w:sz w:val="24"/>
        <w:szCs w:val="24"/>
      </w:rPr>
      <mc:AlternateContent>
        <mc:Choice Requires="wps">
          <w:drawing>
            <wp:anchor distT="0" distB="0" distL="114300" distR="114300" simplePos="0" relativeHeight="251661312" behindDoc="0" locked="0" layoutInCell="1" allowOverlap="1" wp14:anchorId="658C4A3B" wp14:editId="52089C0A">
              <wp:simplePos x="0" y="0"/>
              <wp:positionH relativeFrom="column">
                <wp:posOffset>-807720</wp:posOffset>
              </wp:positionH>
              <wp:positionV relativeFrom="paragraph">
                <wp:posOffset>-130810</wp:posOffset>
              </wp:positionV>
              <wp:extent cx="7528560" cy="1363980"/>
              <wp:effectExtent l="0" t="0" r="0" b="7620"/>
              <wp:wrapNone/>
              <wp:docPr id="11" name="Text Box 11"/>
              <wp:cNvGraphicFramePr/>
              <a:graphic xmlns:a="http://schemas.openxmlformats.org/drawingml/2006/main">
                <a:graphicData uri="http://schemas.microsoft.com/office/word/2010/wordprocessingShape">
                  <wps:wsp>
                    <wps:cNvSpPr txBox="1"/>
                    <wps:spPr>
                      <a:xfrm>
                        <a:off x="0" y="0"/>
                        <a:ext cx="7528560" cy="1363980"/>
                      </a:xfrm>
                      <a:prstGeom prst="rect">
                        <a:avLst/>
                      </a:prstGeom>
                      <a:noFill/>
                      <a:ln w="6350">
                        <a:noFill/>
                      </a:ln>
                      <a:effectLst/>
                    </wps:spPr>
                    <wps:txbx>
                      <w:txbxContent>
                        <w:p w14:paraId="30615897" w14:textId="77777777" w:rsidR="00F170B9" w:rsidRDefault="00F170B9" w:rsidP="008A1B99">
                          <w:pPr>
                            <w:widowControl w:val="0"/>
                            <w:spacing w:after="120" w:line="285" w:lineRule="auto"/>
                            <w:jc w:val="center"/>
                            <w:rPr>
                              <w:rFonts w:ascii="Palatino Linotype" w:hAnsi="Palatino Linotype"/>
                              <w:b/>
                              <w:color w:val="004473"/>
                              <w:sz w:val="32"/>
                              <w:szCs w:val="32"/>
                            </w:rPr>
                          </w:pPr>
                        </w:p>
                        <w:p w14:paraId="21906330" w14:textId="77777777"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8C4A3B" id="_x0000_t202" coordsize="21600,21600" o:spt="202" path="m,l,21600r21600,l21600,xe">
              <v:stroke joinstyle="miter"/>
              <v:path gradientshapeok="t" o:connecttype="rect"/>
            </v:shapetype>
            <v:shape id="Text Box 11" o:spid="_x0000_s1028" type="#_x0000_t202" style="position:absolute;margin-left:-63.6pt;margin-top:-10.3pt;width:592.8pt;height:107.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" filled="f" stroked="f" strokeweight=".5pt">
              <v:textbox>
                <w:txbxContent>
                  <w:p w14:paraId="30615897" w14:textId="77777777" w:rsidR="00F170B9" w:rsidRDefault="00F170B9" w:rsidP="008A1B99">
                    <w:pPr>
                      <w:widowControl w:val="0"/>
                      <w:spacing w:after="120" w:line="285" w:lineRule="auto"/>
                      <w:jc w:val="center"/>
                      <w:rPr>
                        <w:rFonts w:ascii="Palatino Linotype" w:hAnsi="Palatino Linotype"/>
                        <w:b/>
                        <w:color w:val="004473"/>
                        <w:sz w:val="32"/>
                        <w:szCs w:val="32"/>
                      </w:rPr>
                    </w:pPr>
                  </w:p>
                  <w:p w14:paraId="21906330" w14:textId="77777777" w:rsidR="00F170B9" w:rsidRPr="00E90529" w:rsidRDefault="00F170B9" w:rsidP="008A1B99">
                    <w:pPr>
                      <w:widowControl w:val="0"/>
                      <w:spacing w:after="120" w:line="285" w:lineRule="auto"/>
                      <w:jc w:val="center"/>
                      <w:rPr>
                        <w:rFonts w:ascii="Palatino Linotype" w:hAnsi="Palatino Linotype"/>
                        <w:b/>
                        <w:color w:val="004473"/>
                        <w:sz w:val="32"/>
                        <w:szCs w:val="32"/>
                      </w:rPr>
                    </w:pPr>
                    <w:r>
                      <w:rPr>
                        <w:rFonts w:ascii="Palatino Linotype" w:hAnsi="Palatino Linotype"/>
                        <w:b/>
                        <w:color w:val="004473"/>
                        <w:sz w:val="32"/>
                        <w:szCs w:val="32"/>
                      </w:rPr>
                      <w:t xml:space="preserve">May </w:t>
                    </w:r>
                    <w:r w:rsidRPr="00E90529">
                      <w:rPr>
                        <w:rFonts w:ascii="Palatino Linotype" w:hAnsi="Palatino Linotype"/>
                        <w:b/>
                        <w:color w:val="004473"/>
                        <w:sz w:val="32"/>
                        <w:szCs w:val="32"/>
                      </w:rPr>
                      <w:t>2017</w:t>
                    </w:r>
                  </w:p>
                </w:txbxContent>
              </v:textbox>
            </v:shape>
          </w:pict>
        </mc:Fallback>
      </mc:AlternateContent>
    </w:r>
  </w:p>
  <w:p w14:paraId="39EAF150" w14:textId="77777777" w:rsidR="00F170B9" w:rsidRDefault="00F170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832A3E9" w14:textId="77777777" w:rsidR="004B3A7D" w:rsidRDefault="004B3A7D" w:rsidP="005A761D">
      <w:pPr>
        <w:spacing w:after="0" w:line="240" w:lineRule="auto"/>
      </w:pPr>
      <w:r>
        <w:separator/>
      </w:r>
    </w:p>
  </w:footnote>
  <w:footnote w:type="continuationSeparator" w:id="0">
    <w:p w14:paraId="7997D2B3" w14:textId="77777777" w:rsidR="004B3A7D" w:rsidRDefault="004B3A7D" w:rsidP="005A76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FDF395" w14:textId="77777777" w:rsidR="00F170B9" w:rsidRDefault="00F170B9">
    <w:pPr>
      <w:pStyle w:val="Header"/>
    </w:pPr>
    <w:r>
      <w:rPr>
        <w:noProof/>
      </w:rPr>
      <w:drawing>
        <wp:anchor distT="0" distB="0" distL="114300" distR="114300" simplePos="0" relativeHeight="251658240" behindDoc="1" locked="0" layoutInCell="1" allowOverlap="1" wp14:anchorId="707E21EB" wp14:editId="301B4273">
          <wp:simplePos x="0" y="0"/>
          <wp:positionH relativeFrom="column">
            <wp:posOffset>22860</wp:posOffset>
          </wp:positionH>
          <wp:positionV relativeFrom="paragraph">
            <wp:posOffset>-271780</wp:posOffset>
          </wp:positionV>
          <wp:extent cx="5894070" cy="1589405"/>
          <wp:effectExtent l="0" t="0" r="0" b="0"/>
          <wp:wrapThrough wrapText="bothSides">
            <wp:wrapPolygon edited="0">
              <wp:start x="0" y="0"/>
              <wp:lineTo x="0" y="21229"/>
              <wp:lineTo x="21502" y="21229"/>
              <wp:lineTo x="21502" y="0"/>
              <wp:lineTo x="0" y="0"/>
            </wp:wrapPolygon>
          </wp:wrapThrough>
          <wp:docPr id="19" name="Picture 19" descr="National Aging and Disability Transportation Cen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National Aging and Disability Transportation Center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94070" cy="158940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9264" behindDoc="0" locked="0" layoutInCell="1" allowOverlap="1" wp14:anchorId="326CB1A3" wp14:editId="0EE796AE">
              <wp:simplePos x="0" y="0"/>
              <wp:positionH relativeFrom="column">
                <wp:posOffset>2857500</wp:posOffset>
              </wp:positionH>
              <wp:positionV relativeFrom="paragraph">
                <wp:posOffset>121920</wp:posOffset>
              </wp:positionV>
              <wp:extent cx="2446020" cy="853440"/>
              <wp:effectExtent l="0" t="0" r="0" b="3810"/>
              <wp:wrapNone/>
              <wp:docPr id="14" name="Text Box 14"/>
              <wp:cNvGraphicFramePr/>
              <a:graphic xmlns:a="http://schemas.openxmlformats.org/drawingml/2006/main">
                <a:graphicData uri="http://schemas.microsoft.com/office/word/2010/wordprocessingShape">
                  <wps:wsp>
                    <wps:cNvSpPr txBox="1"/>
                    <wps:spPr>
                      <a:xfrm>
                        <a:off x="0" y="0"/>
                        <a:ext cx="2446020" cy="8534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B6417B" w14:textId="77777777"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26CB1A3" id="_x0000_t202" coordsize="21600,21600" o:spt="202" path="m,l,21600r21600,l21600,xe">
              <v:stroke joinstyle="miter"/>
              <v:path gradientshapeok="t" o:connecttype="rect"/>
            </v:shapetype>
            <v:shape id="Text Box 14" o:spid="_x0000_s1027" type="#_x0000_t202" style="position:absolute;margin-left:225pt;margin-top:9.6pt;width:192.6pt;height:67.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" filled="f" stroked="f" strokeweight=".5pt">
              <v:textbox>
                <w:txbxContent>
                  <w:p w14:paraId="15B6417B" w14:textId="77777777" w:rsidR="00F170B9" w:rsidRPr="0019637E" w:rsidRDefault="00F170B9">
                    <w:pPr>
                      <w:rPr>
                        <w:rFonts w:ascii="Palatino Linotype" w:hAnsi="Palatino Linotype"/>
                        <w:b/>
                        <w:i/>
                        <w:color w:val="5FB346"/>
                        <w:sz w:val="56"/>
                        <w:szCs w:val="56"/>
                      </w:rPr>
                    </w:pPr>
                    <w:r w:rsidRPr="0019637E">
                      <w:rPr>
                        <w:rFonts w:ascii="Palatino Linotype" w:hAnsi="Palatino Linotype"/>
                        <w:b/>
                        <w:i/>
                        <w:color w:val="5FB346"/>
                        <w:sz w:val="56"/>
                        <w:szCs w:val="56"/>
                      </w:rPr>
                      <w:t>Trends Report</w:t>
                    </w:r>
                  </w:p>
                </w:txbxContent>
              </v:textbox>
            </v:shape>
          </w:pict>
        </mc:Fallback>
      </mc:AlternateContent>
    </w:r>
  </w:p>
  <w:p w14:paraId="7E767FAE" w14:textId="77777777" w:rsidR="00F170B9" w:rsidRDefault="00F170B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9426BB"/>
    <w:multiLevelType w:val="hybridMultilevel"/>
    <w:tmpl w:val="FB4AF472"/>
    <w:lvl w:ilvl="0" w:tplc="5DDC4448">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 w15:restartNumberingAfterBreak="0">
    <w:nsid w:val="03C70CEB"/>
    <w:multiLevelType w:val="multilevel"/>
    <w:tmpl w:val="04090025"/>
    <w:lvl w:ilvl="0">
      <w:start w:val="1"/>
      <w:numFmt w:val="decimal"/>
      <w:pStyle w:val="Heading1"/>
      <w:lvlText w:val="%1"/>
      <w:lvlJc w:val="left"/>
      <w:pPr>
        <w:ind w:left="432" w:hanging="432"/>
      </w:pPr>
    </w:lvl>
    <w:lvl w:ilvl="1">
      <w:start w:val="1"/>
      <w:numFmt w:val="decimal"/>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 w15:restartNumberingAfterBreak="0">
    <w:nsid w:val="07420F5A"/>
    <w:multiLevelType w:val="multilevel"/>
    <w:tmpl w:val="3790FA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E955D1"/>
    <w:multiLevelType w:val="hybridMultilevel"/>
    <w:tmpl w:val="2F80C1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683C30"/>
    <w:multiLevelType w:val="multilevel"/>
    <w:tmpl w:val="6BAC3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3D00E9"/>
    <w:multiLevelType w:val="hybridMultilevel"/>
    <w:tmpl w:val="44EC9166"/>
    <w:lvl w:ilvl="0" w:tplc="0409000F">
      <w:start w:val="1"/>
      <w:numFmt w:val="decimal"/>
      <w:lvlText w:val="%1."/>
      <w:lvlJc w:val="left"/>
      <w:pPr>
        <w:ind w:left="360" w:hanging="360"/>
      </w:pPr>
      <w:rPr>
        <w:rFonts w:hint="default"/>
      </w:rPr>
    </w:lvl>
    <w:lvl w:ilvl="1" w:tplc="0409000B">
      <w:start w:val="1"/>
      <w:numFmt w:val="bullet"/>
      <w:lvlText w:val=""/>
      <w:lvlJc w:val="left"/>
      <w:pPr>
        <w:ind w:left="1080" w:hanging="360"/>
      </w:pPr>
      <w:rPr>
        <w:rFonts w:ascii="Wingdings" w:hAnsi="Wingding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A3E726F"/>
    <w:multiLevelType w:val="hybridMultilevel"/>
    <w:tmpl w:val="D62029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BE2695"/>
    <w:multiLevelType w:val="hybridMultilevel"/>
    <w:tmpl w:val="DE061C48"/>
    <w:lvl w:ilvl="0" w:tplc="04090001">
      <w:start w:val="1"/>
      <w:numFmt w:val="bullet"/>
      <w:lvlText w:val=""/>
      <w:lvlJc w:val="left"/>
      <w:pPr>
        <w:ind w:left="1800" w:hanging="360"/>
      </w:pPr>
      <w:rPr>
        <w:rFonts w:ascii="Symbol" w:hAnsi="Symbol" w:hint="default"/>
      </w:rPr>
    </w:lvl>
    <w:lvl w:ilvl="1" w:tplc="04090005">
      <w:start w:val="1"/>
      <w:numFmt w:val="bullet"/>
      <w:lvlText w:val=""/>
      <w:lvlJc w:val="left"/>
      <w:pPr>
        <w:ind w:left="2520" w:hanging="360"/>
      </w:pPr>
      <w:rPr>
        <w:rFonts w:ascii="Wingdings" w:hAnsi="Wingdings"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1FA82380"/>
    <w:multiLevelType w:val="hybridMultilevel"/>
    <w:tmpl w:val="4D8AF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11D1DC6"/>
    <w:multiLevelType w:val="hybridMultilevel"/>
    <w:tmpl w:val="E174C4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17A7620"/>
    <w:multiLevelType w:val="multilevel"/>
    <w:tmpl w:val="FA948C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285C7A"/>
    <w:multiLevelType w:val="multilevel"/>
    <w:tmpl w:val="EEAAAB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6386E0A"/>
    <w:multiLevelType w:val="hybridMultilevel"/>
    <w:tmpl w:val="A5C64F08"/>
    <w:lvl w:ilvl="0" w:tplc="5DDC4448">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8DF8FD72" w:tentative="1">
      <w:start w:val="1"/>
      <w:numFmt w:val="bullet"/>
      <w:lvlText w:val="•"/>
      <w:lvlJc w:val="left"/>
      <w:pPr>
        <w:tabs>
          <w:tab w:val="num" w:pos="2160"/>
        </w:tabs>
        <w:ind w:left="2160" w:hanging="360"/>
      </w:pPr>
      <w:rPr>
        <w:rFonts w:ascii="Times New Roman" w:hAnsi="Times New Roman" w:hint="default"/>
      </w:rPr>
    </w:lvl>
    <w:lvl w:ilvl="3" w:tplc="882EECF8" w:tentative="1">
      <w:start w:val="1"/>
      <w:numFmt w:val="bullet"/>
      <w:lvlText w:val="•"/>
      <w:lvlJc w:val="left"/>
      <w:pPr>
        <w:tabs>
          <w:tab w:val="num" w:pos="2880"/>
        </w:tabs>
        <w:ind w:left="2880" w:hanging="360"/>
      </w:pPr>
      <w:rPr>
        <w:rFonts w:ascii="Times New Roman" w:hAnsi="Times New Roman" w:hint="default"/>
      </w:rPr>
    </w:lvl>
    <w:lvl w:ilvl="4" w:tplc="7F402E82" w:tentative="1">
      <w:start w:val="1"/>
      <w:numFmt w:val="bullet"/>
      <w:lvlText w:val="•"/>
      <w:lvlJc w:val="left"/>
      <w:pPr>
        <w:tabs>
          <w:tab w:val="num" w:pos="3600"/>
        </w:tabs>
        <w:ind w:left="3600" w:hanging="360"/>
      </w:pPr>
      <w:rPr>
        <w:rFonts w:ascii="Times New Roman" w:hAnsi="Times New Roman" w:hint="default"/>
      </w:rPr>
    </w:lvl>
    <w:lvl w:ilvl="5" w:tplc="76483EBE" w:tentative="1">
      <w:start w:val="1"/>
      <w:numFmt w:val="bullet"/>
      <w:lvlText w:val="•"/>
      <w:lvlJc w:val="left"/>
      <w:pPr>
        <w:tabs>
          <w:tab w:val="num" w:pos="4320"/>
        </w:tabs>
        <w:ind w:left="4320" w:hanging="360"/>
      </w:pPr>
      <w:rPr>
        <w:rFonts w:ascii="Times New Roman" w:hAnsi="Times New Roman" w:hint="default"/>
      </w:rPr>
    </w:lvl>
    <w:lvl w:ilvl="6" w:tplc="5C6E3F8C" w:tentative="1">
      <w:start w:val="1"/>
      <w:numFmt w:val="bullet"/>
      <w:lvlText w:val="•"/>
      <w:lvlJc w:val="left"/>
      <w:pPr>
        <w:tabs>
          <w:tab w:val="num" w:pos="5040"/>
        </w:tabs>
        <w:ind w:left="5040" w:hanging="360"/>
      </w:pPr>
      <w:rPr>
        <w:rFonts w:ascii="Times New Roman" w:hAnsi="Times New Roman" w:hint="default"/>
      </w:rPr>
    </w:lvl>
    <w:lvl w:ilvl="7" w:tplc="4DA8B81C" w:tentative="1">
      <w:start w:val="1"/>
      <w:numFmt w:val="bullet"/>
      <w:lvlText w:val="•"/>
      <w:lvlJc w:val="left"/>
      <w:pPr>
        <w:tabs>
          <w:tab w:val="num" w:pos="5760"/>
        </w:tabs>
        <w:ind w:left="5760" w:hanging="360"/>
      </w:pPr>
      <w:rPr>
        <w:rFonts w:ascii="Times New Roman" w:hAnsi="Times New Roman" w:hint="default"/>
      </w:rPr>
    </w:lvl>
    <w:lvl w:ilvl="8" w:tplc="9BD23010"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324D5EB4"/>
    <w:multiLevelType w:val="multilevel"/>
    <w:tmpl w:val="F33607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66051EE"/>
    <w:multiLevelType w:val="hybridMultilevel"/>
    <w:tmpl w:val="A13E4A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7A57294"/>
    <w:multiLevelType w:val="hybridMultilevel"/>
    <w:tmpl w:val="B1C2E7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93B4B29"/>
    <w:multiLevelType w:val="hybridMultilevel"/>
    <w:tmpl w:val="343AE7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D8A0AAF"/>
    <w:multiLevelType w:val="hybridMultilevel"/>
    <w:tmpl w:val="416E71C8"/>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8" w15:restartNumberingAfterBreak="0">
    <w:nsid w:val="41DC5E09"/>
    <w:multiLevelType w:val="hybridMultilevel"/>
    <w:tmpl w:val="795088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4424F77"/>
    <w:multiLevelType w:val="hybridMultilevel"/>
    <w:tmpl w:val="AE0A3B74"/>
    <w:lvl w:ilvl="0" w:tplc="59C2F716">
      <w:start w:val="1"/>
      <w:numFmt w:val="bullet"/>
      <w:lvlText w:val="–"/>
      <w:lvlJc w:val="left"/>
      <w:pPr>
        <w:tabs>
          <w:tab w:val="num" w:pos="720"/>
        </w:tabs>
        <w:ind w:left="720" w:hanging="360"/>
      </w:pPr>
      <w:rPr>
        <w:rFonts w:ascii="Times New Roman" w:hAnsi="Times New Roman" w:hint="default"/>
      </w:rPr>
    </w:lvl>
    <w:lvl w:ilvl="1" w:tplc="04090005">
      <w:start w:val="1"/>
      <w:numFmt w:val="bullet"/>
      <w:lvlText w:val=""/>
      <w:lvlJc w:val="left"/>
      <w:pPr>
        <w:tabs>
          <w:tab w:val="num" w:pos="1440"/>
        </w:tabs>
        <w:ind w:left="1440" w:hanging="360"/>
      </w:pPr>
      <w:rPr>
        <w:rFonts w:ascii="Wingdings" w:hAnsi="Wingdings"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54C3E17"/>
    <w:multiLevelType w:val="multilevel"/>
    <w:tmpl w:val="8CA04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5FF7BDB"/>
    <w:multiLevelType w:val="hybridMultilevel"/>
    <w:tmpl w:val="862482AE"/>
    <w:lvl w:ilvl="0" w:tplc="04090003">
      <w:start w:val="1"/>
      <w:numFmt w:val="bullet"/>
      <w:lvlText w:val="o"/>
      <w:lvlJc w:val="left"/>
      <w:pPr>
        <w:ind w:left="994" w:hanging="360"/>
      </w:pPr>
      <w:rPr>
        <w:rFonts w:ascii="Courier New" w:hAnsi="Courier New" w:cs="Courier New" w:hint="default"/>
      </w:rPr>
    </w:lvl>
    <w:lvl w:ilvl="1" w:tplc="04090003" w:tentative="1">
      <w:start w:val="1"/>
      <w:numFmt w:val="bullet"/>
      <w:lvlText w:val="o"/>
      <w:lvlJc w:val="left"/>
      <w:pPr>
        <w:ind w:left="1714" w:hanging="360"/>
      </w:pPr>
      <w:rPr>
        <w:rFonts w:ascii="Courier New" w:hAnsi="Courier New" w:cs="Courier New" w:hint="default"/>
      </w:rPr>
    </w:lvl>
    <w:lvl w:ilvl="2" w:tplc="04090005" w:tentative="1">
      <w:start w:val="1"/>
      <w:numFmt w:val="bullet"/>
      <w:lvlText w:val=""/>
      <w:lvlJc w:val="left"/>
      <w:pPr>
        <w:ind w:left="2434" w:hanging="360"/>
      </w:pPr>
      <w:rPr>
        <w:rFonts w:ascii="Wingdings" w:hAnsi="Wingdings" w:hint="default"/>
      </w:rPr>
    </w:lvl>
    <w:lvl w:ilvl="3" w:tplc="04090001" w:tentative="1">
      <w:start w:val="1"/>
      <w:numFmt w:val="bullet"/>
      <w:lvlText w:val=""/>
      <w:lvlJc w:val="left"/>
      <w:pPr>
        <w:ind w:left="3154" w:hanging="360"/>
      </w:pPr>
      <w:rPr>
        <w:rFonts w:ascii="Symbol" w:hAnsi="Symbol" w:hint="default"/>
      </w:rPr>
    </w:lvl>
    <w:lvl w:ilvl="4" w:tplc="04090003" w:tentative="1">
      <w:start w:val="1"/>
      <w:numFmt w:val="bullet"/>
      <w:lvlText w:val="o"/>
      <w:lvlJc w:val="left"/>
      <w:pPr>
        <w:ind w:left="3874" w:hanging="360"/>
      </w:pPr>
      <w:rPr>
        <w:rFonts w:ascii="Courier New" w:hAnsi="Courier New" w:cs="Courier New" w:hint="default"/>
      </w:rPr>
    </w:lvl>
    <w:lvl w:ilvl="5" w:tplc="04090005" w:tentative="1">
      <w:start w:val="1"/>
      <w:numFmt w:val="bullet"/>
      <w:lvlText w:val=""/>
      <w:lvlJc w:val="left"/>
      <w:pPr>
        <w:ind w:left="4594" w:hanging="360"/>
      </w:pPr>
      <w:rPr>
        <w:rFonts w:ascii="Wingdings" w:hAnsi="Wingdings" w:hint="default"/>
      </w:rPr>
    </w:lvl>
    <w:lvl w:ilvl="6" w:tplc="04090001" w:tentative="1">
      <w:start w:val="1"/>
      <w:numFmt w:val="bullet"/>
      <w:lvlText w:val=""/>
      <w:lvlJc w:val="left"/>
      <w:pPr>
        <w:ind w:left="5314" w:hanging="360"/>
      </w:pPr>
      <w:rPr>
        <w:rFonts w:ascii="Symbol" w:hAnsi="Symbol" w:hint="default"/>
      </w:rPr>
    </w:lvl>
    <w:lvl w:ilvl="7" w:tplc="04090003" w:tentative="1">
      <w:start w:val="1"/>
      <w:numFmt w:val="bullet"/>
      <w:lvlText w:val="o"/>
      <w:lvlJc w:val="left"/>
      <w:pPr>
        <w:ind w:left="6034" w:hanging="360"/>
      </w:pPr>
      <w:rPr>
        <w:rFonts w:ascii="Courier New" w:hAnsi="Courier New" w:cs="Courier New" w:hint="default"/>
      </w:rPr>
    </w:lvl>
    <w:lvl w:ilvl="8" w:tplc="04090005" w:tentative="1">
      <w:start w:val="1"/>
      <w:numFmt w:val="bullet"/>
      <w:lvlText w:val=""/>
      <w:lvlJc w:val="left"/>
      <w:pPr>
        <w:ind w:left="6754" w:hanging="360"/>
      </w:pPr>
      <w:rPr>
        <w:rFonts w:ascii="Wingdings" w:hAnsi="Wingdings" w:hint="default"/>
      </w:rPr>
    </w:lvl>
  </w:abstractNum>
  <w:abstractNum w:abstractNumId="22" w15:restartNumberingAfterBreak="0">
    <w:nsid w:val="48CB5481"/>
    <w:multiLevelType w:val="hybridMultilevel"/>
    <w:tmpl w:val="8D62531E"/>
    <w:lvl w:ilvl="0" w:tplc="04090001">
      <w:start w:val="1"/>
      <w:numFmt w:val="bullet"/>
      <w:lvlText w:val=""/>
      <w:lvlJc w:val="left"/>
      <w:pPr>
        <w:ind w:left="1800" w:hanging="360"/>
      </w:pPr>
      <w:rPr>
        <w:rFonts w:ascii="Symbol" w:hAnsi="Symbol" w:hint="default"/>
      </w:rPr>
    </w:lvl>
    <w:lvl w:ilvl="1" w:tplc="04090001">
      <w:start w:val="1"/>
      <w:numFmt w:val="bullet"/>
      <w:lvlText w:val=""/>
      <w:lvlJc w:val="left"/>
      <w:pPr>
        <w:ind w:left="2520" w:hanging="360"/>
      </w:pPr>
      <w:rPr>
        <w:rFonts w:ascii="Symbol" w:hAnsi="Symbol"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3" w15:restartNumberingAfterBreak="0">
    <w:nsid w:val="48F1185E"/>
    <w:multiLevelType w:val="hybridMultilevel"/>
    <w:tmpl w:val="EC202E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4AD2126E"/>
    <w:multiLevelType w:val="hybridMultilevel"/>
    <w:tmpl w:val="5290EA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21598F"/>
    <w:multiLevelType w:val="hybridMultilevel"/>
    <w:tmpl w:val="3746D4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02D1297"/>
    <w:multiLevelType w:val="multilevel"/>
    <w:tmpl w:val="9B5EE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69153AC"/>
    <w:multiLevelType w:val="hybridMultilevel"/>
    <w:tmpl w:val="528668F2"/>
    <w:lvl w:ilvl="0" w:tplc="04090001">
      <w:start w:val="1"/>
      <w:numFmt w:val="bullet"/>
      <w:lvlText w:val=""/>
      <w:lvlJc w:val="left"/>
      <w:pPr>
        <w:ind w:left="114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28" w15:restartNumberingAfterBreak="0">
    <w:nsid w:val="595A1931"/>
    <w:multiLevelType w:val="hybridMultilevel"/>
    <w:tmpl w:val="4ABC80A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AD60574"/>
    <w:multiLevelType w:val="hybridMultilevel"/>
    <w:tmpl w:val="AD32E1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5B120BDB"/>
    <w:multiLevelType w:val="hybridMultilevel"/>
    <w:tmpl w:val="FD32F0E4"/>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60544C09"/>
    <w:multiLevelType w:val="hybridMultilevel"/>
    <w:tmpl w:val="88F6C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2D02182"/>
    <w:multiLevelType w:val="hybridMultilevel"/>
    <w:tmpl w:val="42F0585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57472A9"/>
    <w:multiLevelType w:val="hybridMultilevel"/>
    <w:tmpl w:val="278C6B2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4" w15:restartNumberingAfterBreak="0">
    <w:nsid w:val="6D7F7766"/>
    <w:multiLevelType w:val="hybridMultilevel"/>
    <w:tmpl w:val="496E7D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00A7505"/>
    <w:multiLevelType w:val="multilevel"/>
    <w:tmpl w:val="3C748D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2D3351"/>
    <w:multiLevelType w:val="multilevel"/>
    <w:tmpl w:val="ADAC1C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3206C8D"/>
    <w:multiLevelType w:val="hybridMultilevel"/>
    <w:tmpl w:val="614E7FF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8" w15:restartNumberingAfterBreak="0">
    <w:nsid w:val="74147E1C"/>
    <w:multiLevelType w:val="hybridMultilevel"/>
    <w:tmpl w:val="9F60BEC6"/>
    <w:lvl w:ilvl="0" w:tplc="04090001">
      <w:start w:val="1"/>
      <w:numFmt w:val="bullet"/>
      <w:lvlText w:val=""/>
      <w:lvlJc w:val="left"/>
      <w:pPr>
        <w:ind w:left="1440" w:hanging="720"/>
      </w:pPr>
      <w:rPr>
        <w:rFonts w:ascii="Symbol" w:hAnsi="Symbol" w:hint="default"/>
        <w:b/>
      </w:rPr>
    </w:lvl>
    <w:lvl w:ilvl="1" w:tplc="04090019">
      <w:start w:val="1"/>
      <w:numFmt w:val="lowerLetter"/>
      <w:lvlText w:val="%2."/>
      <w:lvlJc w:val="left"/>
      <w:pPr>
        <w:ind w:left="1800" w:hanging="360"/>
      </w:pPr>
    </w:lvl>
    <w:lvl w:ilvl="2" w:tplc="04090001">
      <w:start w:val="1"/>
      <w:numFmt w:val="bullet"/>
      <w:lvlText w:val=""/>
      <w:lvlJc w:val="left"/>
      <w:pPr>
        <w:ind w:left="2520" w:hanging="180"/>
      </w:pPr>
      <w:rPr>
        <w:rFonts w:ascii="Symbol" w:hAnsi="Symbol" w:hint="default"/>
      </w:rPr>
    </w:lvl>
    <w:lvl w:ilvl="3" w:tplc="0409000F">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74D26F99"/>
    <w:multiLevelType w:val="hybridMultilevel"/>
    <w:tmpl w:val="2EFE10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7DB6390"/>
    <w:multiLevelType w:val="hybridMultilevel"/>
    <w:tmpl w:val="B8C6F21E"/>
    <w:lvl w:ilvl="0" w:tplc="59C2F716">
      <w:start w:val="1"/>
      <w:numFmt w:val="bullet"/>
      <w:lvlText w:val="–"/>
      <w:lvlJc w:val="left"/>
      <w:pPr>
        <w:tabs>
          <w:tab w:val="num" w:pos="720"/>
        </w:tabs>
        <w:ind w:left="720" w:hanging="360"/>
      </w:pPr>
      <w:rPr>
        <w:rFonts w:ascii="Times New Roman" w:hAnsi="Times New Roman" w:hint="default"/>
      </w:rPr>
    </w:lvl>
    <w:lvl w:ilvl="1" w:tplc="04090001">
      <w:start w:val="1"/>
      <w:numFmt w:val="bullet"/>
      <w:lvlText w:val=""/>
      <w:lvlJc w:val="left"/>
      <w:pPr>
        <w:tabs>
          <w:tab w:val="num" w:pos="1440"/>
        </w:tabs>
        <w:ind w:left="1440" w:hanging="360"/>
      </w:pPr>
      <w:rPr>
        <w:rFonts w:ascii="Symbol" w:hAnsi="Symbol" w:hint="default"/>
      </w:rPr>
    </w:lvl>
    <w:lvl w:ilvl="2" w:tplc="1826C4B0" w:tentative="1">
      <w:start w:val="1"/>
      <w:numFmt w:val="bullet"/>
      <w:lvlText w:val="–"/>
      <w:lvlJc w:val="left"/>
      <w:pPr>
        <w:tabs>
          <w:tab w:val="num" w:pos="2160"/>
        </w:tabs>
        <w:ind w:left="2160" w:hanging="360"/>
      </w:pPr>
      <w:rPr>
        <w:rFonts w:ascii="Times New Roman" w:hAnsi="Times New Roman" w:hint="default"/>
      </w:rPr>
    </w:lvl>
    <w:lvl w:ilvl="3" w:tplc="384E5CD8" w:tentative="1">
      <w:start w:val="1"/>
      <w:numFmt w:val="bullet"/>
      <w:lvlText w:val="–"/>
      <w:lvlJc w:val="left"/>
      <w:pPr>
        <w:tabs>
          <w:tab w:val="num" w:pos="2880"/>
        </w:tabs>
        <w:ind w:left="2880" w:hanging="360"/>
      </w:pPr>
      <w:rPr>
        <w:rFonts w:ascii="Times New Roman" w:hAnsi="Times New Roman" w:hint="default"/>
      </w:rPr>
    </w:lvl>
    <w:lvl w:ilvl="4" w:tplc="5568039E" w:tentative="1">
      <w:start w:val="1"/>
      <w:numFmt w:val="bullet"/>
      <w:lvlText w:val="–"/>
      <w:lvlJc w:val="left"/>
      <w:pPr>
        <w:tabs>
          <w:tab w:val="num" w:pos="3600"/>
        </w:tabs>
        <w:ind w:left="3600" w:hanging="360"/>
      </w:pPr>
      <w:rPr>
        <w:rFonts w:ascii="Times New Roman" w:hAnsi="Times New Roman" w:hint="default"/>
      </w:rPr>
    </w:lvl>
    <w:lvl w:ilvl="5" w:tplc="3078F9D0" w:tentative="1">
      <w:start w:val="1"/>
      <w:numFmt w:val="bullet"/>
      <w:lvlText w:val="–"/>
      <w:lvlJc w:val="left"/>
      <w:pPr>
        <w:tabs>
          <w:tab w:val="num" w:pos="4320"/>
        </w:tabs>
        <w:ind w:left="4320" w:hanging="360"/>
      </w:pPr>
      <w:rPr>
        <w:rFonts w:ascii="Times New Roman" w:hAnsi="Times New Roman" w:hint="default"/>
      </w:rPr>
    </w:lvl>
    <w:lvl w:ilvl="6" w:tplc="630C2328" w:tentative="1">
      <w:start w:val="1"/>
      <w:numFmt w:val="bullet"/>
      <w:lvlText w:val="–"/>
      <w:lvlJc w:val="left"/>
      <w:pPr>
        <w:tabs>
          <w:tab w:val="num" w:pos="5040"/>
        </w:tabs>
        <w:ind w:left="5040" w:hanging="360"/>
      </w:pPr>
      <w:rPr>
        <w:rFonts w:ascii="Times New Roman" w:hAnsi="Times New Roman" w:hint="default"/>
      </w:rPr>
    </w:lvl>
    <w:lvl w:ilvl="7" w:tplc="3986241E" w:tentative="1">
      <w:start w:val="1"/>
      <w:numFmt w:val="bullet"/>
      <w:lvlText w:val="–"/>
      <w:lvlJc w:val="left"/>
      <w:pPr>
        <w:tabs>
          <w:tab w:val="num" w:pos="5760"/>
        </w:tabs>
        <w:ind w:left="5760" w:hanging="360"/>
      </w:pPr>
      <w:rPr>
        <w:rFonts w:ascii="Times New Roman" w:hAnsi="Times New Roman" w:hint="default"/>
      </w:rPr>
    </w:lvl>
    <w:lvl w:ilvl="8" w:tplc="EF2279BC" w:tentative="1">
      <w:start w:val="1"/>
      <w:numFmt w:val="bullet"/>
      <w:lvlText w:val="–"/>
      <w:lvlJc w:val="left"/>
      <w:pPr>
        <w:tabs>
          <w:tab w:val="num" w:pos="6480"/>
        </w:tabs>
        <w:ind w:left="6480" w:hanging="360"/>
      </w:pPr>
      <w:rPr>
        <w:rFonts w:ascii="Times New Roman" w:hAnsi="Times New Roman" w:hint="default"/>
      </w:rPr>
    </w:lvl>
  </w:abstractNum>
  <w:abstractNum w:abstractNumId="41" w15:restartNumberingAfterBreak="0">
    <w:nsid w:val="79493764"/>
    <w:multiLevelType w:val="hybridMultilevel"/>
    <w:tmpl w:val="82E634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7A3D4E86"/>
    <w:multiLevelType w:val="hybridMultilevel"/>
    <w:tmpl w:val="44387D8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38"/>
  </w:num>
  <w:num w:numId="3">
    <w:abstractNumId w:val="22"/>
  </w:num>
  <w:num w:numId="4">
    <w:abstractNumId w:val="7"/>
  </w:num>
  <w:num w:numId="5">
    <w:abstractNumId w:val="27"/>
  </w:num>
  <w:num w:numId="6">
    <w:abstractNumId w:val="29"/>
  </w:num>
  <w:num w:numId="7">
    <w:abstractNumId w:val="14"/>
  </w:num>
  <w:num w:numId="8">
    <w:abstractNumId w:val="37"/>
  </w:num>
  <w:num w:numId="9">
    <w:abstractNumId w:val="23"/>
  </w:num>
  <w:num w:numId="10">
    <w:abstractNumId w:val="34"/>
  </w:num>
  <w:num w:numId="11">
    <w:abstractNumId w:val="5"/>
  </w:num>
  <w:num w:numId="12">
    <w:abstractNumId w:val="35"/>
  </w:num>
  <w:num w:numId="13">
    <w:abstractNumId w:val="4"/>
  </w:num>
  <w:num w:numId="14">
    <w:abstractNumId w:val="11"/>
  </w:num>
  <w:num w:numId="15">
    <w:abstractNumId w:val="2"/>
  </w:num>
  <w:num w:numId="16">
    <w:abstractNumId w:val="36"/>
  </w:num>
  <w:num w:numId="17">
    <w:abstractNumId w:val="20"/>
  </w:num>
  <w:num w:numId="18">
    <w:abstractNumId w:val="10"/>
  </w:num>
  <w:num w:numId="19">
    <w:abstractNumId w:val="13"/>
  </w:num>
  <w:num w:numId="20">
    <w:abstractNumId w:val="26"/>
  </w:num>
  <w:num w:numId="21">
    <w:abstractNumId w:val="17"/>
  </w:num>
  <w:num w:numId="22">
    <w:abstractNumId w:val="31"/>
  </w:num>
  <w:num w:numId="23">
    <w:abstractNumId w:val="33"/>
  </w:num>
  <w:num w:numId="24">
    <w:abstractNumId w:val="3"/>
  </w:num>
  <w:num w:numId="25">
    <w:abstractNumId w:val="15"/>
  </w:num>
  <w:num w:numId="26">
    <w:abstractNumId w:val="25"/>
  </w:num>
  <w:num w:numId="27">
    <w:abstractNumId w:val="16"/>
  </w:num>
  <w:num w:numId="28">
    <w:abstractNumId w:val="39"/>
  </w:num>
  <w:num w:numId="29">
    <w:abstractNumId w:val="30"/>
  </w:num>
  <w:num w:numId="30">
    <w:abstractNumId w:val="0"/>
  </w:num>
  <w:num w:numId="31">
    <w:abstractNumId w:val="19"/>
  </w:num>
  <w:num w:numId="32">
    <w:abstractNumId w:val="41"/>
  </w:num>
  <w:num w:numId="33">
    <w:abstractNumId w:val="8"/>
  </w:num>
  <w:num w:numId="34">
    <w:abstractNumId w:val="12"/>
  </w:num>
  <w:num w:numId="35">
    <w:abstractNumId w:val="40"/>
  </w:num>
  <w:num w:numId="36">
    <w:abstractNumId w:val="1"/>
  </w:num>
  <w:num w:numId="37">
    <w:abstractNumId w:val="9"/>
  </w:num>
  <w:num w:numId="38">
    <w:abstractNumId w:val="18"/>
  </w:num>
  <w:num w:numId="39">
    <w:abstractNumId w:val="21"/>
  </w:num>
  <w:num w:numId="40">
    <w:abstractNumId w:val="28"/>
  </w:num>
  <w:num w:numId="41">
    <w:abstractNumId w:val="42"/>
  </w:num>
  <w:num w:numId="42">
    <w:abstractNumId w:val="32"/>
  </w:num>
  <w:num w:numId="43">
    <w:abstractNumId w:val="24"/>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761D"/>
    <w:rsid w:val="00004BD8"/>
    <w:rsid w:val="00011928"/>
    <w:rsid w:val="00012785"/>
    <w:rsid w:val="00032103"/>
    <w:rsid w:val="00033B49"/>
    <w:rsid w:val="00040616"/>
    <w:rsid w:val="00041D2C"/>
    <w:rsid w:val="0005468D"/>
    <w:rsid w:val="00054F39"/>
    <w:rsid w:val="00063DE0"/>
    <w:rsid w:val="00071536"/>
    <w:rsid w:val="00072321"/>
    <w:rsid w:val="00076D24"/>
    <w:rsid w:val="00093A8E"/>
    <w:rsid w:val="00094145"/>
    <w:rsid w:val="000B1137"/>
    <w:rsid w:val="000B422B"/>
    <w:rsid w:val="000D34E0"/>
    <w:rsid w:val="000E1F87"/>
    <w:rsid w:val="000F2A1E"/>
    <w:rsid w:val="00100184"/>
    <w:rsid w:val="00142986"/>
    <w:rsid w:val="00157F15"/>
    <w:rsid w:val="00177625"/>
    <w:rsid w:val="0019399F"/>
    <w:rsid w:val="00195B4F"/>
    <w:rsid w:val="0019637E"/>
    <w:rsid w:val="001A0F4E"/>
    <w:rsid w:val="001A3676"/>
    <w:rsid w:val="001A4D1D"/>
    <w:rsid w:val="001C2928"/>
    <w:rsid w:val="001C7E77"/>
    <w:rsid w:val="001E05DC"/>
    <w:rsid w:val="001F0F75"/>
    <w:rsid w:val="001F772F"/>
    <w:rsid w:val="0020079B"/>
    <w:rsid w:val="002152C4"/>
    <w:rsid w:val="002248C2"/>
    <w:rsid w:val="00224D74"/>
    <w:rsid w:val="00227AD4"/>
    <w:rsid w:val="00230B27"/>
    <w:rsid w:val="0023600C"/>
    <w:rsid w:val="00243531"/>
    <w:rsid w:val="00245726"/>
    <w:rsid w:val="00247CE4"/>
    <w:rsid w:val="00265D3D"/>
    <w:rsid w:val="002676C4"/>
    <w:rsid w:val="002833CE"/>
    <w:rsid w:val="002978FE"/>
    <w:rsid w:val="002A1CD7"/>
    <w:rsid w:val="002B55D3"/>
    <w:rsid w:val="002B5857"/>
    <w:rsid w:val="002D3A6F"/>
    <w:rsid w:val="00306194"/>
    <w:rsid w:val="00313C97"/>
    <w:rsid w:val="00317C11"/>
    <w:rsid w:val="00337AB0"/>
    <w:rsid w:val="00362BAE"/>
    <w:rsid w:val="0037200D"/>
    <w:rsid w:val="0038189B"/>
    <w:rsid w:val="003821F7"/>
    <w:rsid w:val="00385A9B"/>
    <w:rsid w:val="00397944"/>
    <w:rsid w:val="003A0904"/>
    <w:rsid w:val="003A173A"/>
    <w:rsid w:val="003A4345"/>
    <w:rsid w:val="003B1662"/>
    <w:rsid w:val="003C0272"/>
    <w:rsid w:val="003C0905"/>
    <w:rsid w:val="003D4DD0"/>
    <w:rsid w:val="003D716C"/>
    <w:rsid w:val="003E037D"/>
    <w:rsid w:val="003E624F"/>
    <w:rsid w:val="003E7BB8"/>
    <w:rsid w:val="003F4351"/>
    <w:rsid w:val="003F59DF"/>
    <w:rsid w:val="00400EA7"/>
    <w:rsid w:val="004161AD"/>
    <w:rsid w:val="0042071E"/>
    <w:rsid w:val="004253EC"/>
    <w:rsid w:val="00434796"/>
    <w:rsid w:val="00457A80"/>
    <w:rsid w:val="004741CD"/>
    <w:rsid w:val="00483C05"/>
    <w:rsid w:val="004A3074"/>
    <w:rsid w:val="004B3A7D"/>
    <w:rsid w:val="004C291C"/>
    <w:rsid w:val="004C2927"/>
    <w:rsid w:val="004F10DD"/>
    <w:rsid w:val="004F228B"/>
    <w:rsid w:val="00506131"/>
    <w:rsid w:val="00512470"/>
    <w:rsid w:val="00513A1B"/>
    <w:rsid w:val="00520748"/>
    <w:rsid w:val="005276A0"/>
    <w:rsid w:val="00527C77"/>
    <w:rsid w:val="005324FB"/>
    <w:rsid w:val="005351AB"/>
    <w:rsid w:val="005351F7"/>
    <w:rsid w:val="0054783E"/>
    <w:rsid w:val="00555E83"/>
    <w:rsid w:val="00560A9C"/>
    <w:rsid w:val="0057464C"/>
    <w:rsid w:val="00577DB4"/>
    <w:rsid w:val="0058089B"/>
    <w:rsid w:val="005934BE"/>
    <w:rsid w:val="005A761D"/>
    <w:rsid w:val="005C1151"/>
    <w:rsid w:val="005D0CD9"/>
    <w:rsid w:val="005D6F3C"/>
    <w:rsid w:val="005E371C"/>
    <w:rsid w:val="005E3852"/>
    <w:rsid w:val="005F628D"/>
    <w:rsid w:val="00605A4C"/>
    <w:rsid w:val="0061133D"/>
    <w:rsid w:val="00611E6D"/>
    <w:rsid w:val="006165D3"/>
    <w:rsid w:val="00621CEE"/>
    <w:rsid w:val="00622288"/>
    <w:rsid w:val="00627ED8"/>
    <w:rsid w:val="00630196"/>
    <w:rsid w:val="00644AE3"/>
    <w:rsid w:val="00652602"/>
    <w:rsid w:val="00657443"/>
    <w:rsid w:val="0067114B"/>
    <w:rsid w:val="006C49E6"/>
    <w:rsid w:val="006D338C"/>
    <w:rsid w:val="006E151A"/>
    <w:rsid w:val="006E17D8"/>
    <w:rsid w:val="006E3101"/>
    <w:rsid w:val="006E3AC5"/>
    <w:rsid w:val="006F6096"/>
    <w:rsid w:val="00710EEB"/>
    <w:rsid w:val="007129B1"/>
    <w:rsid w:val="00721EB9"/>
    <w:rsid w:val="007263E7"/>
    <w:rsid w:val="00731F1D"/>
    <w:rsid w:val="0073779F"/>
    <w:rsid w:val="00755E84"/>
    <w:rsid w:val="007566C6"/>
    <w:rsid w:val="00757279"/>
    <w:rsid w:val="007648C9"/>
    <w:rsid w:val="00786FBA"/>
    <w:rsid w:val="0079165C"/>
    <w:rsid w:val="00791BC2"/>
    <w:rsid w:val="007925D4"/>
    <w:rsid w:val="0079699D"/>
    <w:rsid w:val="007A03BF"/>
    <w:rsid w:val="007B139E"/>
    <w:rsid w:val="007B50A1"/>
    <w:rsid w:val="007C61DF"/>
    <w:rsid w:val="007D5783"/>
    <w:rsid w:val="007D7079"/>
    <w:rsid w:val="007E0C54"/>
    <w:rsid w:val="007F43AB"/>
    <w:rsid w:val="007F5952"/>
    <w:rsid w:val="00812D7C"/>
    <w:rsid w:val="00814F76"/>
    <w:rsid w:val="0082687B"/>
    <w:rsid w:val="008303C8"/>
    <w:rsid w:val="008446AF"/>
    <w:rsid w:val="008447DA"/>
    <w:rsid w:val="00855361"/>
    <w:rsid w:val="008809AB"/>
    <w:rsid w:val="008A1B99"/>
    <w:rsid w:val="008A1F7F"/>
    <w:rsid w:val="008A5809"/>
    <w:rsid w:val="008B41B0"/>
    <w:rsid w:val="008B692F"/>
    <w:rsid w:val="008D1951"/>
    <w:rsid w:val="0090023E"/>
    <w:rsid w:val="00907AC8"/>
    <w:rsid w:val="009213FD"/>
    <w:rsid w:val="0092290D"/>
    <w:rsid w:val="00922FBC"/>
    <w:rsid w:val="00945813"/>
    <w:rsid w:val="00946AC8"/>
    <w:rsid w:val="009570C8"/>
    <w:rsid w:val="009657F8"/>
    <w:rsid w:val="0097295D"/>
    <w:rsid w:val="00981AA9"/>
    <w:rsid w:val="0099525D"/>
    <w:rsid w:val="009A74BD"/>
    <w:rsid w:val="009C52D0"/>
    <w:rsid w:val="009D5160"/>
    <w:rsid w:val="009E768A"/>
    <w:rsid w:val="009E7A4E"/>
    <w:rsid w:val="009F535D"/>
    <w:rsid w:val="00A20C54"/>
    <w:rsid w:val="00A26F3A"/>
    <w:rsid w:val="00A31BFC"/>
    <w:rsid w:val="00A32AC5"/>
    <w:rsid w:val="00A455E4"/>
    <w:rsid w:val="00A5088C"/>
    <w:rsid w:val="00A51EBF"/>
    <w:rsid w:val="00A64F86"/>
    <w:rsid w:val="00A65C8B"/>
    <w:rsid w:val="00A748E4"/>
    <w:rsid w:val="00A822E4"/>
    <w:rsid w:val="00A82536"/>
    <w:rsid w:val="00A9261A"/>
    <w:rsid w:val="00A94122"/>
    <w:rsid w:val="00AA0988"/>
    <w:rsid w:val="00AB4876"/>
    <w:rsid w:val="00AB5CDC"/>
    <w:rsid w:val="00AC605D"/>
    <w:rsid w:val="00AF26C8"/>
    <w:rsid w:val="00B0523F"/>
    <w:rsid w:val="00B47265"/>
    <w:rsid w:val="00B504F3"/>
    <w:rsid w:val="00B505F7"/>
    <w:rsid w:val="00BA7BFE"/>
    <w:rsid w:val="00BB36A5"/>
    <w:rsid w:val="00BE4C12"/>
    <w:rsid w:val="00BE6792"/>
    <w:rsid w:val="00BE6B7F"/>
    <w:rsid w:val="00BF7B13"/>
    <w:rsid w:val="00C046BA"/>
    <w:rsid w:val="00C10EEC"/>
    <w:rsid w:val="00C17683"/>
    <w:rsid w:val="00C22B05"/>
    <w:rsid w:val="00C24729"/>
    <w:rsid w:val="00C35A64"/>
    <w:rsid w:val="00C369EE"/>
    <w:rsid w:val="00C617A9"/>
    <w:rsid w:val="00C73E94"/>
    <w:rsid w:val="00C95270"/>
    <w:rsid w:val="00CB143A"/>
    <w:rsid w:val="00CC386A"/>
    <w:rsid w:val="00CC6EEA"/>
    <w:rsid w:val="00CD0EDF"/>
    <w:rsid w:val="00CD3A64"/>
    <w:rsid w:val="00CD570D"/>
    <w:rsid w:val="00CE4BA9"/>
    <w:rsid w:val="00CF343C"/>
    <w:rsid w:val="00CF47B5"/>
    <w:rsid w:val="00CF7AAB"/>
    <w:rsid w:val="00D05302"/>
    <w:rsid w:val="00D077B9"/>
    <w:rsid w:val="00D218E4"/>
    <w:rsid w:val="00D2257F"/>
    <w:rsid w:val="00D3258C"/>
    <w:rsid w:val="00D42F59"/>
    <w:rsid w:val="00D71476"/>
    <w:rsid w:val="00D7194E"/>
    <w:rsid w:val="00D7453F"/>
    <w:rsid w:val="00D74954"/>
    <w:rsid w:val="00D908A1"/>
    <w:rsid w:val="00D92B7D"/>
    <w:rsid w:val="00D948D5"/>
    <w:rsid w:val="00DB3D5A"/>
    <w:rsid w:val="00DD0F3A"/>
    <w:rsid w:val="00DE2751"/>
    <w:rsid w:val="00DF0F81"/>
    <w:rsid w:val="00E0423C"/>
    <w:rsid w:val="00E22641"/>
    <w:rsid w:val="00E25089"/>
    <w:rsid w:val="00E26E8C"/>
    <w:rsid w:val="00E344D7"/>
    <w:rsid w:val="00E351AA"/>
    <w:rsid w:val="00E35800"/>
    <w:rsid w:val="00E54A26"/>
    <w:rsid w:val="00E72DE1"/>
    <w:rsid w:val="00E844C2"/>
    <w:rsid w:val="00E90529"/>
    <w:rsid w:val="00E93858"/>
    <w:rsid w:val="00EA4167"/>
    <w:rsid w:val="00EE2FA3"/>
    <w:rsid w:val="00EF6BAA"/>
    <w:rsid w:val="00F01526"/>
    <w:rsid w:val="00F170B9"/>
    <w:rsid w:val="00F173C1"/>
    <w:rsid w:val="00F17EA6"/>
    <w:rsid w:val="00F343E7"/>
    <w:rsid w:val="00F36B9E"/>
    <w:rsid w:val="00F42FF2"/>
    <w:rsid w:val="00F47EA0"/>
    <w:rsid w:val="00F821E0"/>
    <w:rsid w:val="00FA4806"/>
    <w:rsid w:val="00FA4C59"/>
    <w:rsid w:val="00FB76F4"/>
    <w:rsid w:val="00FC4CB1"/>
    <w:rsid w:val="00FC5D44"/>
    <w:rsid w:val="00FD719D"/>
    <w:rsid w:val="00FE0E58"/>
    <w:rsid w:val="00FE10E9"/>
    <w:rsid w:val="00FF19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996AA3"/>
  <w15:docId w15:val="{53619F66-6C9F-492D-9116-23CFE5DBE7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761D"/>
  </w:style>
  <w:style w:type="paragraph" w:styleId="Heading1">
    <w:name w:val="heading 1"/>
    <w:basedOn w:val="Normal"/>
    <w:next w:val="Normal"/>
    <w:link w:val="Heading1Char"/>
    <w:uiPriority w:val="9"/>
    <w:qFormat/>
    <w:rsid w:val="005A761D"/>
    <w:pPr>
      <w:keepNext/>
      <w:keepLines/>
      <w:numPr>
        <w:numId w:val="36"/>
      </w:numPr>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Title"/>
    <w:next w:val="Normal"/>
    <w:link w:val="Heading2Char"/>
    <w:uiPriority w:val="9"/>
    <w:unhideWhenUsed/>
    <w:qFormat/>
    <w:rsid w:val="004741CD"/>
    <w:pPr>
      <w:outlineLvl w:val="1"/>
    </w:pPr>
    <w:rPr>
      <w:color w:val="004473"/>
    </w:rPr>
  </w:style>
  <w:style w:type="paragraph" w:styleId="Heading3">
    <w:name w:val="heading 3"/>
    <w:basedOn w:val="Normal"/>
    <w:next w:val="Normal"/>
    <w:link w:val="Heading3Char"/>
    <w:uiPriority w:val="9"/>
    <w:semiHidden/>
    <w:unhideWhenUsed/>
    <w:qFormat/>
    <w:rsid w:val="0097295D"/>
    <w:pPr>
      <w:keepNext/>
      <w:keepLines/>
      <w:numPr>
        <w:ilvl w:val="2"/>
        <w:numId w:val="36"/>
      </w:numPr>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97295D"/>
    <w:pPr>
      <w:keepNext/>
      <w:keepLines/>
      <w:numPr>
        <w:ilvl w:val="3"/>
        <w:numId w:val="36"/>
      </w:numPr>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97295D"/>
    <w:pPr>
      <w:keepNext/>
      <w:keepLines/>
      <w:numPr>
        <w:ilvl w:val="4"/>
        <w:numId w:val="36"/>
      </w:numPr>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97295D"/>
    <w:pPr>
      <w:keepNext/>
      <w:keepLines/>
      <w:numPr>
        <w:ilvl w:val="5"/>
        <w:numId w:val="36"/>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97295D"/>
    <w:pPr>
      <w:keepNext/>
      <w:keepLines/>
      <w:numPr>
        <w:ilvl w:val="6"/>
        <w:numId w:val="36"/>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97295D"/>
    <w:pPr>
      <w:keepNext/>
      <w:keepLines/>
      <w:numPr>
        <w:ilvl w:val="7"/>
        <w:numId w:val="36"/>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97295D"/>
    <w:pPr>
      <w:keepNext/>
      <w:keepLines/>
      <w:numPr>
        <w:ilvl w:val="8"/>
        <w:numId w:val="36"/>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A761D"/>
    <w:pPr>
      <w:ind w:left="720"/>
      <w:contextualSpacing/>
    </w:pPr>
  </w:style>
  <w:style w:type="character" w:styleId="Hyperlink">
    <w:name w:val="Hyperlink"/>
    <w:basedOn w:val="DefaultParagraphFont"/>
    <w:uiPriority w:val="99"/>
    <w:unhideWhenUsed/>
    <w:rsid w:val="005A761D"/>
    <w:rPr>
      <w:color w:val="0000FF" w:themeColor="hyperlink"/>
      <w:u w:val="single"/>
    </w:rPr>
  </w:style>
  <w:style w:type="paragraph" w:styleId="Footer">
    <w:name w:val="footer"/>
    <w:basedOn w:val="Normal"/>
    <w:link w:val="FooterChar"/>
    <w:uiPriority w:val="99"/>
    <w:unhideWhenUsed/>
    <w:rsid w:val="005A76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761D"/>
  </w:style>
  <w:style w:type="character" w:customStyle="1" w:styleId="apple-converted-space">
    <w:name w:val="apple-converted-space"/>
    <w:basedOn w:val="DefaultParagraphFont"/>
    <w:rsid w:val="005A761D"/>
  </w:style>
  <w:style w:type="paragraph" w:styleId="NormalWeb">
    <w:name w:val="Normal (Web)"/>
    <w:basedOn w:val="Normal"/>
    <w:uiPriority w:val="99"/>
    <w:unhideWhenUsed/>
    <w:rsid w:val="005A761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efault">
    <w:name w:val="Default"/>
    <w:rsid w:val="005A761D"/>
    <w:pPr>
      <w:autoSpaceDE w:val="0"/>
      <w:autoSpaceDN w:val="0"/>
      <w:adjustRightInd w:val="0"/>
      <w:spacing w:after="0" w:line="240" w:lineRule="auto"/>
    </w:pPr>
    <w:rPr>
      <w:rFonts w:ascii="Calibri" w:hAnsi="Calibri" w:cs="Calibri"/>
      <w:color w:val="000000"/>
      <w:sz w:val="24"/>
      <w:szCs w:val="24"/>
    </w:rPr>
  </w:style>
  <w:style w:type="character" w:customStyle="1" w:styleId="Heading1Char">
    <w:name w:val="Heading 1 Char"/>
    <w:basedOn w:val="DefaultParagraphFont"/>
    <w:link w:val="Heading1"/>
    <w:uiPriority w:val="9"/>
    <w:rsid w:val="005A761D"/>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5A761D"/>
    <w:pPr>
      <w:outlineLvl w:val="9"/>
    </w:pPr>
    <w:rPr>
      <w:lang w:eastAsia="ja-JP"/>
    </w:rPr>
  </w:style>
  <w:style w:type="paragraph" w:styleId="BalloonText">
    <w:name w:val="Balloon Text"/>
    <w:basedOn w:val="Normal"/>
    <w:link w:val="BalloonTextChar"/>
    <w:uiPriority w:val="99"/>
    <w:semiHidden/>
    <w:unhideWhenUsed/>
    <w:rsid w:val="005A761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61D"/>
    <w:rPr>
      <w:rFonts w:ascii="Tahoma" w:hAnsi="Tahoma" w:cs="Tahoma"/>
      <w:sz w:val="16"/>
      <w:szCs w:val="16"/>
    </w:rPr>
  </w:style>
  <w:style w:type="paragraph" w:styleId="TOC2">
    <w:name w:val="toc 2"/>
    <w:basedOn w:val="Normal"/>
    <w:next w:val="Normal"/>
    <w:autoRedefine/>
    <w:uiPriority w:val="39"/>
    <w:unhideWhenUsed/>
    <w:qFormat/>
    <w:rsid w:val="005A761D"/>
    <w:pPr>
      <w:spacing w:after="100"/>
      <w:ind w:left="220"/>
    </w:pPr>
    <w:rPr>
      <w:rFonts w:eastAsiaTheme="minorEastAsia"/>
      <w:lang w:eastAsia="ja-JP"/>
    </w:rPr>
  </w:style>
  <w:style w:type="paragraph" w:styleId="TOC1">
    <w:name w:val="toc 1"/>
    <w:basedOn w:val="Normal"/>
    <w:next w:val="Normal"/>
    <w:autoRedefine/>
    <w:uiPriority w:val="39"/>
    <w:unhideWhenUsed/>
    <w:qFormat/>
    <w:rsid w:val="005A761D"/>
    <w:pPr>
      <w:spacing w:after="100"/>
    </w:pPr>
    <w:rPr>
      <w:rFonts w:eastAsiaTheme="minorEastAsia"/>
      <w:lang w:eastAsia="ja-JP"/>
    </w:rPr>
  </w:style>
  <w:style w:type="paragraph" w:styleId="TOC3">
    <w:name w:val="toc 3"/>
    <w:basedOn w:val="Normal"/>
    <w:next w:val="Normal"/>
    <w:autoRedefine/>
    <w:uiPriority w:val="39"/>
    <w:semiHidden/>
    <w:unhideWhenUsed/>
    <w:qFormat/>
    <w:rsid w:val="005A761D"/>
    <w:pPr>
      <w:spacing w:after="100"/>
      <w:ind w:left="440"/>
    </w:pPr>
    <w:rPr>
      <w:rFonts w:eastAsiaTheme="minorEastAsia"/>
      <w:lang w:eastAsia="ja-JP"/>
    </w:rPr>
  </w:style>
  <w:style w:type="paragraph" w:styleId="Header">
    <w:name w:val="header"/>
    <w:basedOn w:val="Normal"/>
    <w:link w:val="HeaderChar"/>
    <w:uiPriority w:val="99"/>
    <w:unhideWhenUsed/>
    <w:rsid w:val="005A76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761D"/>
  </w:style>
  <w:style w:type="table" w:styleId="TableGrid">
    <w:name w:val="Table Grid"/>
    <w:basedOn w:val="TableNormal"/>
    <w:uiPriority w:val="59"/>
    <w:rsid w:val="000D3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41CD"/>
    <w:rPr>
      <w:rFonts w:asciiTheme="majorHAnsi" w:eastAsiaTheme="majorEastAsia" w:hAnsiTheme="majorHAnsi" w:cstheme="majorBidi"/>
      <w:color w:val="004473"/>
      <w:spacing w:val="5"/>
      <w:kern w:val="28"/>
      <w:sz w:val="52"/>
      <w:szCs w:val="52"/>
    </w:rPr>
  </w:style>
  <w:style w:type="character" w:customStyle="1" w:styleId="Heading3Char">
    <w:name w:val="Heading 3 Char"/>
    <w:basedOn w:val="DefaultParagraphFont"/>
    <w:link w:val="Heading3"/>
    <w:uiPriority w:val="9"/>
    <w:semiHidden/>
    <w:rsid w:val="0097295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97295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97295D"/>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97295D"/>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97295D"/>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97295D"/>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97295D"/>
    <w:rPr>
      <w:rFonts w:asciiTheme="majorHAnsi" w:eastAsiaTheme="majorEastAsia" w:hAnsiTheme="majorHAnsi" w:cstheme="majorBidi"/>
      <w:i/>
      <w:iCs/>
      <w:color w:val="404040" w:themeColor="text1" w:themeTint="BF"/>
      <w:sz w:val="20"/>
      <w:szCs w:val="20"/>
    </w:rPr>
  </w:style>
  <w:style w:type="paragraph" w:styleId="NoSpacing">
    <w:name w:val="No Spacing"/>
    <w:uiPriority w:val="1"/>
    <w:qFormat/>
    <w:rsid w:val="002B55D3"/>
    <w:pPr>
      <w:spacing w:after="0" w:line="240" w:lineRule="auto"/>
    </w:pPr>
  </w:style>
  <w:style w:type="character" w:styleId="FollowedHyperlink">
    <w:name w:val="FollowedHyperlink"/>
    <w:basedOn w:val="DefaultParagraphFont"/>
    <w:uiPriority w:val="99"/>
    <w:semiHidden/>
    <w:unhideWhenUsed/>
    <w:rsid w:val="00BA7BFE"/>
    <w:rPr>
      <w:color w:val="800080" w:themeColor="followedHyperlink"/>
      <w:u w:val="single"/>
    </w:rPr>
  </w:style>
  <w:style w:type="paragraph" w:styleId="Title">
    <w:name w:val="Title"/>
    <w:basedOn w:val="Normal"/>
    <w:next w:val="Normal"/>
    <w:link w:val="TitleChar"/>
    <w:uiPriority w:val="10"/>
    <w:qFormat/>
    <w:rsid w:val="00C35A6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C35A64"/>
    <w:rPr>
      <w:rFonts w:asciiTheme="majorHAnsi" w:eastAsiaTheme="majorEastAsia" w:hAnsiTheme="majorHAnsi" w:cstheme="majorBidi"/>
      <w:color w:val="17365D" w:themeColor="text2" w:themeShade="BF"/>
      <w:spacing w:val="5"/>
      <w:kern w:val="28"/>
      <w:sz w:val="52"/>
      <w:szCs w:val="5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41678650">
      <w:bodyDiv w:val="1"/>
      <w:marLeft w:val="0"/>
      <w:marRight w:val="0"/>
      <w:marTop w:val="0"/>
      <w:marBottom w:val="0"/>
      <w:divBdr>
        <w:top w:val="none" w:sz="0" w:space="0" w:color="auto"/>
        <w:left w:val="none" w:sz="0" w:space="0" w:color="auto"/>
        <w:bottom w:val="none" w:sz="0" w:space="0" w:color="auto"/>
        <w:right w:val="none" w:sz="0" w:space="0" w:color="auto"/>
      </w:divBdr>
    </w:div>
    <w:div w:id="801462725">
      <w:bodyDiv w:val="1"/>
      <w:marLeft w:val="0"/>
      <w:marRight w:val="0"/>
      <w:marTop w:val="0"/>
      <w:marBottom w:val="0"/>
      <w:divBdr>
        <w:top w:val="none" w:sz="0" w:space="0" w:color="auto"/>
        <w:left w:val="none" w:sz="0" w:space="0" w:color="auto"/>
        <w:bottom w:val="none" w:sz="0" w:space="0" w:color="auto"/>
        <w:right w:val="none" w:sz="0" w:space="0" w:color="auto"/>
      </w:divBdr>
      <w:divsChild>
        <w:div w:id="107895821">
          <w:marLeft w:val="0"/>
          <w:marRight w:val="0"/>
          <w:marTop w:val="0"/>
          <w:marBottom w:val="0"/>
          <w:divBdr>
            <w:top w:val="none" w:sz="0" w:space="0" w:color="auto"/>
            <w:left w:val="none" w:sz="0" w:space="0" w:color="auto"/>
            <w:bottom w:val="none" w:sz="0" w:space="0" w:color="auto"/>
            <w:right w:val="none" w:sz="0" w:space="0" w:color="auto"/>
          </w:divBdr>
        </w:div>
        <w:div w:id="1984503125">
          <w:marLeft w:val="0"/>
          <w:marRight w:val="0"/>
          <w:marTop w:val="0"/>
          <w:marBottom w:val="0"/>
          <w:divBdr>
            <w:top w:val="none" w:sz="0" w:space="0" w:color="auto"/>
            <w:left w:val="none" w:sz="0" w:space="0" w:color="auto"/>
            <w:bottom w:val="none" w:sz="0" w:space="0" w:color="auto"/>
            <w:right w:val="none" w:sz="0" w:space="0" w:color="auto"/>
          </w:divBdr>
        </w:div>
        <w:div w:id="1447848404">
          <w:marLeft w:val="0"/>
          <w:marRight w:val="0"/>
          <w:marTop w:val="0"/>
          <w:marBottom w:val="0"/>
          <w:divBdr>
            <w:top w:val="none" w:sz="0" w:space="0" w:color="auto"/>
            <w:left w:val="none" w:sz="0" w:space="0" w:color="auto"/>
            <w:bottom w:val="none" w:sz="0" w:space="0" w:color="auto"/>
            <w:right w:val="none" w:sz="0" w:space="0" w:color="auto"/>
          </w:divBdr>
        </w:div>
        <w:div w:id="400326543">
          <w:marLeft w:val="0"/>
          <w:marRight w:val="0"/>
          <w:marTop w:val="0"/>
          <w:marBottom w:val="0"/>
          <w:divBdr>
            <w:top w:val="none" w:sz="0" w:space="0" w:color="auto"/>
            <w:left w:val="none" w:sz="0" w:space="0" w:color="auto"/>
            <w:bottom w:val="none" w:sz="0" w:space="0" w:color="auto"/>
            <w:right w:val="none" w:sz="0" w:space="0" w:color="auto"/>
          </w:divBdr>
        </w:div>
        <w:div w:id="1097335138">
          <w:marLeft w:val="0"/>
          <w:marRight w:val="0"/>
          <w:marTop w:val="0"/>
          <w:marBottom w:val="0"/>
          <w:divBdr>
            <w:top w:val="none" w:sz="0" w:space="0" w:color="auto"/>
            <w:left w:val="none" w:sz="0" w:space="0" w:color="auto"/>
            <w:bottom w:val="none" w:sz="0" w:space="0" w:color="auto"/>
            <w:right w:val="none" w:sz="0" w:space="0" w:color="auto"/>
          </w:divBdr>
        </w:div>
        <w:div w:id="79303676">
          <w:marLeft w:val="0"/>
          <w:marRight w:val="0"/>
          <w:marTop w:val="0"/>
          <w:marBottom w:val="0"/>
          <w:divBdr>
            <w:top w:val="none" w:sz="0" w:space="0" w:color="auto"/>
            <w:left w:val="none" w:sz="0" w:space="0" w:color="auto"/>
            <w:bottom w:val="none" w:sz="0" w:space="0" w:color="auto"/>
            <w:right w:val="none" w:sz="0" w:space="0" w:color="auto"/>
          </w:divBdr>
        </w:div>
      </w:divsChild>
    </w:div>
    <w:div w:id="837112295">
      <w:bodyDiv w:val="1"/>
      <w:marLeft w:val="0"/>
      <w:marRight w:val="0"/>
      <w:marTop w:val="0"/>
      <w:marBottom w:val="0"/>
      <w:divBdr>
        <w:top w:val="none" w:sz="0" w:space="0" w:color="auto"/>
        <w:left w:val="none" w:sz="0" w:space="0" w:color="auto"/>
        <w:bottom w:val="none" w:sz="0" w:space="0" w:color="auto"/>
        <w:right w:val="none" w:sz="0" w:space="0" w:color="auto"/>
      </w:divBdr>
      <w:divsChild>
        <w:div w:id="1336612869">
          <w:marLeft w:val="0"/>
          <w:marRight w:val="0"/>
          <w:marTop w:val="0"/>
          <w:marBottom w:val="0"/>
          <w:divBdr>
            <w:top w:val="none" w:sz="0" w:space="0" w:color="auto"/>
            <w:left w:val="none" w:sz="0" w:space="0" w:color="auto"/>
            <w:bottom w:val="none" w:sz="0" w:space="0" w:color="auto"/>
            <w:right w:val="none" w:sz="0" w:space="0" w:color="auto"/>
          </w:divBdr>
        </w:div>
        <w:div w:id="76173843">
          <w:marLeft w:val="0"/>
          <w:marRight w:val="0"/>
          <w:marTop w:val="0"/>
          <w:marBottom w:val="0"/>
          <w:divBdr>
            <w:top w:val="none" w:sz="0" w:space="0" w:color="auto"/>
            <w:left w:val="none" w:sz="0" w:space="0" w:color="auto"/>
            <w:bottom w:val="none" w:sz="0" w:space="0" w:color="auto"/>
            <w:right w:val="none" w:sz="0" w:space="0" w:color="auto"/>
          </w:divBdr>
        </w:div>
        <w:div w:id="1440761970">
          <w:marLeft w:val="0"/>
          <w:marRight w:val="0"/>
          <w:marTop w:val="0"/>
          <w:marBottom w:val="0"/>
          <w:divBdr>
            <w:top w:val="none" w:sz="0" w:space="0" w:color="auto"/>
            <w:left w:val="none" w:sz="0" w:space="0" w:color="auto"/>
            <w:bottom w:val="none" w:sz="0" w:space="0" w:color="auto"/>
            <w:right w:val="none" w:sz="0" w:space="0" w:color="auto"/>
          </w:divBdr>
        </w:div>
        <w:div w:id="1298954703">
          <w:marLeft w:val="0"/>
          <w:marRight w:val="0"/>
          <w:marTop w:val="0"/>
          <w:marBottom w:val="0"/>
          <w:divBdr>
            <w:top w:val="none" w:sz="0" w:space="0" w:color="auto"/>
            <w:left w:val="none" w:sz="0" w:space="0" w:color="auto"/>
            <w:bottom w:val="none" w:sz="0" w:space="0" w:color="auto"/>
            <w:right w:val="none" w:sz="0" w:space="0" w:color="auto"/>
          </w:divBdr>
        </w:div>
        <w:div w:id="387798706">
          <w:marLeft w:val="0"/>
          <w:marRight w:val="0"/>
          <w:marTop w:val="0"/>
          <w:marBottom w:val="0"/>
          <w:divBdr>
            <w:top w:val="none" w:sz="0" w:space="0" w:color="auto"/>
            <w:left w:val="none" w:sz="0" w:space="0" w:color="auto"/>
            <w:bottom w:val="none" w:sz="0" w:space="0" w:color="auto"/>
            <w:right w:val="none" w:sz="0" w:space="0" w:color="auto"/>
          </w:divBdr>
        </w:div>
        <w:div w:id="223611732">
          <w:marLeft w:val="0"/>
          <w:marRight w:val="0"/>
          <w:marTop w:val="0"/>
          <w:marBottom w:val="0"/>
          <w:divBdr>
            <w:top w:val="none" w:sz="0" w:space="0" w:color="auto"/>
            <w:left w:val="none" w:sz="0" w:space="0" w:color="auto"/>
            <w:bottom w:val="none" w:sz="0" w:space="0" w:color="auto"/>
            <w:right w:val="none" w:sz="0" w:space="0" w:color="auto"/>
          </w:divBdr>
        </w:div>
        <w:div w:id="524563432">
          <w:marLeft w:val="0"/>
          <w:marRight w:val="0"/>
          <w:marTop w:val="0"/>
          <w:marBottom w:val="0"/>
          <w:divBdr>
            <w:top w:val="none" w:sz="0" w:space="0" w:color="auto"/>
            <w:left w:val="none" w:sz="0" w:space="0" w:color="auto"/>
            <w:bottom w:val="none" w:sz="0" w:space="0" w:color="auto"/>
            <w:right w:val="none" w:sz="0" w:space="0" w:color="auto"/>
          </w:divBdr>
        </w:div>
        <w:div w:id="1394810593">
          <w:marLeft w:val="0"/>
          <w:marRight w:val="0"/>
          <w:marTop w:val="0"/>
          <w:marBottom w:val="0"/>
          <w:divBdr>
            <w:top w:val="none" w:sz="0" w:space="0" w:color="auto"/>
            <w:left w:val="none" w:sz="0" w:space="0" w:color="auto"/>
            <w:bottom w:val="none" w:sz="0" w:space="0" w:color="auto"/>
            <w:right w:val="none" w:sz="0" w:space="0" w:color="auto"/>
          </w:divBdr>
        </w:div>
        <w:div w:id="742988260">
          <w:marLeft w:val="0"/>
          <w:marRight w:val="0"/>
          <w:marTop w:val="0"/>
          <w:marBottom w:val="0"/>
          <w:divBdr>
            <w:top w:val="none" w:sz="0" w:space="0" w:color="auto"/>
            <w:left w:val="none" w:sz="0" w:space="0" w:color="auto"/>
            <w:bottom w:val="none" w:sz="0" w:space="0" w:color="auto"/>
            <w:right w:val="none" w:sz="0" w:space="0" w:color="auto"/>
          </w:divBdr>
        </w:div>
        <w:div w:id="1090077420">
          <w:marLeft w:val="0"/>
          <w:marRight w:val="0"/>
          <w:marTop w:val="0"/>
          <w:marBottom w:val="0"/>
          <w:divBdr>
            <w:top w:val="none" w:sz="0" w:space="0" w:color="auto"/>
            <w:left w:val="none" w:sz="0" w:space="0" w:color="auto"/>
            <w:bottom w:val="none" w:sz="0" w:space="0" w:color="auto"/>
            <w:right w:val="none" w:sz="0" w:space="0" w:color="auto"/>
          </w:divBdr>
        </w:div>
        <w:div w:id="1755467388">
          <w:marLeft w:val="0"/>
          <w:marRight w:val="0"/>
          <w:marTop w:val="0"/>
          <w:marBottom w:val="0"/>
          <w:divBdr>
            <w:top w:val="none" w:sz="0" w:space="0" w:color="auto"/>
            <w:left w:val="none" w:sz="0" w:space="0" w:color="auto"/>
            <w:bottom w:val="none" w:sz="0" w:space="0" w:color="auto"/>
            <w:right w:val="none" w:sz="0" w:space="0" w:color="auto"/>
          </w:divBdr>
        </w:div>
        <w:div w:id="72557934">
          <w:marLeft w:val="0"/>
          <w:marRight w:val="0"/>
          <w:marTop w:val="0"/>
          <w:marBottom w:val="0"/>
          <w:divBdr>
            <w:top w:val="none" w:sz="0" w:space="0" w:color="auto"/>
            <w:left w:val="none" w:sz="0" w:space="0" w:color="auto"/>
            <w:bottom w:val="none" w:sz="0" w:space="0" w:color="auto"/>
            <w:right w:val="none" w:sz="0" w:space="0" w:color="auto"/>
          </w:divBdr>
        </w:div>
        <w:div w:id="1876381886">
          <w:marLeft w:val="0"/>
          <w:marRight w:val="0"/>
          <w:marTop w:val="0"/>
          <w:marBottom w:val="0"/>
          <w:divBdr>
            <w:top w:val="none" w:sz="0" w:space="0" w:color="auto"/>
            <w:left w:val="none" w:sz="0" w:space="0" w:color="auto"/>
            <w:bottom w:val="none" w:sz="0" w:space="0" w:color="auto"/>
            <w:right w:val="none" w:sz="0" w:space="0" w:color="auto"/>
          </w:divBdr>
        </w:div>
        <w:div w:id="464203327">
          <w:marLeft w:val="0"/>
          <w:marRight w:val="0"/>
          <w:marTop w:val="0"/>
          <w:marBottom w:val="0"/>
          <w:divBdr>
            <w:top w:val="none" w:sz="0" w:space="0" w:color="auto"/>
            <w:left w:val="none" w:sz="0" w:space="0" w:color="auto"/>
            <w:bottom w:val="none" w:sz="0" w:space="0" w:color="auto"/>
            <w:right w:val="none" w:sz="0" w:space="0" w:color="auto"/>
          </w:divBdr>
        </w:div>
      </w:divsChild>
    </w:div>
    <w:div w:id="1430857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www.apta.com/resources/statistics/Documents/FactBook/2015-APTA-Fact-Book.pdf" TargetMode="External"/><Relationship Id="rId26" Type="http://schemas.openxmlformats.org/officeDocument/2006/relationships/hyperlink" Target="http://www.fhwa.dot.gov/planning/publications/rural_areas_planning/page03.cfm" TargetMode="External"/><Relationship Id="rId3" Type="http://schemas.openxmlformats.org/officeDocument/2006/relationships/styles" Target="styles.xml"/><Relationship Id="rId21" Type="http://schemas.openxmlformats.org/officeDocument/2006/relationships/hyperlink" Target="https://www2.montgomerycountymd.gov/CNR/"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nadtc.org" TargetMode="External"/><Relationship Id="rId17" Type="http://schemas.openxmlformats.org/officeDocument/2006/relationships/image" Target="media/image6.jpg"/><Relationship Id="rId25" Type="http://schemas.openxmlformats.org/officeDocument/2006/relationships/hyperlink" Target="http://onlinepubs.trb.org/onlinepubs/tcrp/tcrp_rpt_101.pdf" TargetMode="External"/><Relationship Id="rId33" Type="http://schemas.openxmlformats.org/officeDocument/2006/relationships/hyperlink" Target="https://www.linkedin.com/in/nadtc-staff-94a816116/" TargetMode="External"/><Relationship Id="rId2" Type="http://schemas.openxmlformats.org/officeDocument/2006/relationships/numbering" Target="numbering.xml"/><Relationship Id="rId16" Type="http://schemas.openxmlformats.org/officeDocument/2006/relationships/image" Target="media/image5.gif"/><Relationship Id="rId20" Type="http://schemas.openxmlformats.org/officeDocument/2006/relationships/hyperlink" Target="https://censtats.census.gov/usa/usainfo.shtml" TargetMode="External"/><Relationship Id="rId29" Type="http://schemas.openxmlformats.org/officeDocument/2006/relationships/hyperlink" Target="http://www.nadtc.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adtc.org/wp-content/uploads/NADTC-Trends-Report-Mar-2017-FINAL.pdf" TargetMode="External"/><Relationship Id="rId24" Type="http://schemas.openxmlformats.org/officeDocument/2006/relationships/hyperlink" Target="http://www.pelivantransit.org/" TargetMode="External"/><Relationship Id="rId32" Type="http://schemas.openxmlformats.org/officeDocument/2006/relationships/hyperlink" Target="https://www.youtube.com/channel/UCAZ2yI_CbI-N8kMEXApeNxA"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www.gradd.com/AboutUs/" TargetMode="External"/><Relationship Id="rId28" Type="http://schemas.openxmlformats.org/officeDocument/2006/relationships/hyperlink" Target="file:///\\ES-DC-WAS\OPA\Departments\NADTC%20Main%20folder\NADTC%20Trends%20Report\DRAFT%20FINAL\contact@nadtc.org" TargetMode="External"/><Relationship Id="rId10" Type="http://schemas.openxmlformats.org/officeDocument/2006/relationships/image" Target="media/image3.png"/><Relationship Id="rId19" Type="http://schemas.openxmlformats.org/officeDocument/2006/relationships/hyperlink" Target="http://www.apta.com/resources/links/unitedstates/pages/default.aspx" TargetMode="External"/><Relationship Id="rId31" Type="http://schemas.openxmlformats.org/officeDocument/2006/relationships/hyperlink" Target="https://twitter.com/nadtcmobility"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 Id="rId22" Type="http://schemas.openxmlformats.org/officeDocument/2006/relationships/hyperlink" Target="http://www.montgomerycountymd.gov/DOT-Transit/Resources/Files/seniors/Call-n-Ride%20Brochure.pdf" TargetMode="External"/><Relationship Id="rId27" Type="http://schemas.openxmlformats.org/officeDocument/2006/relationships/image" Target="media/image7.png"/><Relationship Id="rId30" Type="http://schemas.openxmlformats.org/officeDocument/2006/relationships/hyperlink" Target="https://twitter.com/nadtcmobility" TargetMode="External"/><Relationship Id="rId35" Type="http://schemas.openxmlformats.org/officeDocument/2006/relationships/theme" Target="theme/theme1.xml"/><Relationship Id="rId8"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5D3E7-96FA-4690-AD82-1B244C4EA8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1890</Words>
  <Characters>10775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Crossing Jurisdictional Boundaries</vt:lpstr>
    </vt:vector>
  </TitlesOfParts>
  <Company>Easter Seals Inc.</Company>
  <LinksUpToDate>false</LinksUpToDate>
  <CharactersWithSpaces>12640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Crossing Jurisdictional Boundaries</dc:title>
  <dc:creator>National Aging and Disability Transportation Center</dc:creator>
  <cp:lastModifiedBy>Heather Edmonds</cp:lastModifiedBy>
  <cp:revision>2</cp:revision>
  <dcterms:created xsi:type="dcterms:W3CDTF">2020-12-17T14:58:00Z</dcterms:created>
  <dcterms:modified xsi:type="dcterms:W3CDTF">2020-12-17T14:58:00Z</dcterms:modified>
</cp:coreProperties>
</file>