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160" w:rsidRPr="004A3074" w:rsidRDefault="002B5857" w:rsidP="004A3074">
      <w:pPr>
        <w:pStyle w:val="NoSpacing"/>
      </w:pPr>
      <w:r>
        <w:rPr>
          <w:noProof/>
        </w:rPr>
        <mc:AlternateContent>
          <mc:Choice Requires="wps">
            <w:drawing>
              <wp:anchor distT="0" distB="0" distL="114300" distR="114300" simplePos="0" relativeHeight="251688960" behindDoc="0" locked="0" layoutInCell="1" allowOverlap="1" wp14:anchorId="4FF688A3" wp14:editId="3FE4AEC1">
                <wp:simplePos x="0" y="0"/>
                <wp:positionH relativeFrom="column">
                  <wp:posOffset>-802640</wp:posOffset>
                </wp:positionH>
                <wp:positionV relativeFrom="paragraph">
                  <wp:posOffset>4297680</wp:posOffset>
                </wp:positionV>
                <wp:extent cx="7538720" cy="23164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7538720" cy="231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2B5857" w:rsidRDefault="00F170B9" w:rsidP="00EE2FA3">
                            <w:pPr>
                              <w:widowControl w:val="0"/>
                              <w:spacing w:after="0" w:line="180" w:lineRule="auto"/>
                              <w:jc w:val="center"/>
                              <w:rPr>
                                <w:rFonts w:ascii="Palatino Linotype" w:eastAsia="Times New Roman" w:hAnsi="Palatino Linotype" w:cs="Times New Roman"/>
                                <w:b/>
                                <w:bCs/>
                                <w:color w:val="004473"/>
                                <w:kern w:val="28"/>
                                <w:sz w:val="44"/>
                                <w:szCs w:val="44"/>
                                <w14:cntxtAlts/>
                              </w:rPr>
                            </w:pPr>
                            <w:r w:rsidRPr="002B5857">
                              <w:rPr>
                                <w:rFonts w:ascii="Palatino Linotype" w:eastAsia="Times New Roman" w:hAnsi="Palatino Linotype" w:cs="Times New Roman"/>
                                <w:b/>
                                <w:bCs/>
                                <w:color w:val="004473"/>
                                <w:kern w:val="28"/>
                                <w:sz w:val="44"/>
                                <w:szCs w:val="44"/>
                                <w14:cntxtAlts/>
                              </w:rPr>
                              <w:t>Shared Ride Services</w:t>
                            </w:r>
                            <w:r w:rsidR="002B5857" w:rsidRPr="002B5857">
                              <w:rPr>
                                <w:rFonts w:ascii="Palatino Linotype" w:eastAsia="Times New Roman" w:hAnsi="Palatino Linotype" w:cs="Times New Roman"/>
                                <w:b/>
                                <w:bCs/>
                                <w:color w:val="004473"/>
                                <w:kern w:val="28"/>
                                <w:sz w:val="44"/>
                                <w:szCs w:val="44"/>
                                <w14:cntxtAlts/>
                              </w:rPr>
                              <w:t xml:space="preserve"> and</w:t>
                            </w:r>
                            <w:r w:rsidRPr="002B5857">
                              <w:rPr>
                                <w:rFonts w:ascii="Palatino Linotype" w:eastAsia="Times New Roman" w:hAnsi="Palatino Linotype" w:cs="Times New Roman"/>
                                <w:b/>
                                <w:bCs/>
                                <w:color w:val="004473"/>
                                <w:kern w:val="28"/>
                                <w:sz w:val="44"/>
                                <w:szCs w:val="44"/>
                                <w14:cntxtAlts/>
                              </w:rPr>
                              <w:t xml:space="preserve"> Transportation Network Companies</w:t>
                            </w:r>
                          </w:p>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3.2pt;margin-top:338.4pt;width:593.6pt;height:18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" filled="f" stroked="f" strokeweight=".5pt">
                <v:textbo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2B5857" w:rsidRDefault="00F170B9" w:rsidP="00EE2FA3">
                      <w:pPr>
                        <w:widowControl w:val="0"/>
                        <w:spacing w:after="0" w:line="180" w:lineRule="auto"/>
                        <w:jc w:val="center"/>
                        <w:rPr>
                          <w:rFonts w:ascii="Palatino Linotype" w:eastAsia="Times New Roman" w:hAnsi="Palatino Linotype" w:cs="Times New Roman"/>
                          <w:b/>
                          <w:bCs/>
                          <w:color w:val="004473"/>
                          <w:kern w:val="28"/>
                          <w:sz w:val="44"/>
                          <w:szCs w:val="44"/>
                          <w14:cntxtAlts/>
                        </w:rPr>
                      </w:pPr>
                      <w:r w:rsidRPr="002B5857">
                        <w:rPr>
                          <w:rFonts w:ascii="Palatino Linotype" w:eastAsia="Times New Roman" w:hAnsi="Palatino Linotype" w:cs="Times New Roman"/>
                          <w:b/>
                          <w:bCs/>
                          <w:color w:val="004473"/>
                          <w:kern w:val="28"/>
                          <w:sz w:val="44"/>
                          <w:szCs w:val="44"/>
                          <w14:cntxtAlts/>
                        </w:rPr>
                        <w:t>Shared Ride Services</w:t>
                      </w:r>
                      <w:r w:rsidR="002B5857" w:rsidRPr="002B5857">
                        <w:rPr>
                          <w:rFonts w:ascii="Palatino Linotype" w:eastAsia="Times New Roman" w:hAnsi="Palatino Linotype" w:cs="Times New Roman"/>
                          <w:b/>
                          <w:bCs/>
                          <w:color w:val="004473"/>
                          <w:kern w:val="28"/>
                          <w:sz w:val="44"/>
                          <w:szCs w:val="44"/>
                          <w14:cntxtAlts/>
                        </w:rPr>
                        <w:t xml:space="preserve"> and</w:t>
                      </w:r>
                      <w:r w:rsidRPr="002B5857">
                        <w:rPr>
                          <w:rFonts w:ascii="Palatino Linotype" w:eastAsia="Times New Roman" w:hAnsi="Palatino Linotype" w:cs="Times New Roman"/>
                          <w:b/>
                          <w:bCs/>
                          <w:color w:val="004473"/>
                          <w:kern w:val="28"/>
                          <w:sz w:val="44"/>
                          <w:szCs w:val="44"/>
                          <w14:cntxtAlts/>
                        </w:rPr>
                        <w:t xml:space="preserve"> Transportation Network Companies</w:t>
                      </w:r>
                    </w:p>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v:textbox>
              </v:shape>
            </w:pict>
          </mc:Fallback>
        </mc:AlternateContent>
      </w:r>
      <w:r w:rsidR="008D1951">
        <w:rPr>
          <w:noProof/>
        </w:rPr>
        <w:drawing>
          <wp:anchor distT="0" distB="0" distL="114300" distR="114300" simplePos="0" relativeHeight="251668480" behindDoc="1" locked="0" layoutInCell="1" allowOverlap="1" wp14:anchorId="28B1E85C" wp14:editId="4C2BCABE">
            <wp:simplePos x="0" y="0"/>
            <wp:positionH relativeFrom="column">
              <wp:posOffset>-45720</wp:posOffset>
            </wp:positionH>
            <wp:positionV relativeFrom="paragraph">
              <wp:posOffset>1333500</wp:posOffset>
            </wp:positionV>
            <wp:extent cx="1744980" cy="1933575"/>
            <wp:effectExtent l="0" t="0" r="7620" b="9525"/>
            <wp:wrapThrough wrapText="bothSides">
              <wp:wrapPolygon edited="0">
                <wp:start x="0" y="0"/>
                <wp:lineTo x="0" y="21494"/>
                <wp:lineTo x="21459" y="21494"/>
                <wp:lineTo x="2145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193357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5408" behindDoc="1" locked="0" layoutInCell="1" allowOverlap="1" wp14:anchorId="470DB324" wp14:editId="739E36EE">
            <wp:simplePos x="0" y="0"/>
            <wp:positionH relativeFrom="column">
              <wp:posOffset>4297680</wp:posOffset>
            </wp:positionH>
            <wp:positionV relativeFrom="paragraph">
              <wp:posOffset>1271905</wp:posOffset>
            </wp:positionV>
            <wp:extent cx="1737360" cy="2002155"/>
            <wp:effectExtent l="0" t="0" r="0" b="0"/>
            <wp:wrapThrough wrapText="bothSides">
              <wp:wrapPolygon edited="0">
                <wp:start x="0" y="0"/>
                <wp:lineTo x="0" y="21374"/>
                <wp:lineTo x="21316" y="21374"/>
                <wp:lineTo x="213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200215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4384" behindDoc="1" locked="0" layoutInCell="1" allowOverlap="1" wp14:anchorId="17AE33E9" wp14:editId="110A3742">
            <wp:simplePos x="0" y="0"/>
            <wp:positionH relativeFrom="column">
              <wp:posOffset>1882140</wp:posOffset>
            </wp:positionH>
            <wp:positionV relativeFrom="paragraph">
              <wp:posOffset>1386840</wp:posOffset>
            </wp:positionV>
            <wp:extent cx="2167255" cy="1752600"/>
            <wp:effectExtent l="0" t="0" r="4445" b="0"/>
            <wp:wrapThrough wrapText="bothSides">
              <wp:wrapPolygon edited="0">
                <wp:start x="0" y="0"/>
                <wp:lineTo x="0" y="21365"/>
                <wp:lineTo x="21454" y="21365"/>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255" cy="1752600"/>
                    </a:xfrm>
                    <a:prstGeom prst="rect">
                      <a:avLst/>
                    </a:prstGeom>
                    <a:noFill/>
                  </pic:spPr>
                </pic:pic>
              </a:graphicData>
            </a:graphic>
            <wp14:sizeRelH relativeFrom="page">
              <wp14:pctWidth>0</wp14:pctWidth>
            </wp14:sizeRelH>
            <wp14:sizeRelV relativeFrom="page">
              <wp14:pctHeight>0</wp14:pctHeight>
            </wp14:sizeRelV>
          </wp:anchor>
        </w:drawing>
      </w:r>
      <w:r w:rsidR="005A761D">
        <w:br w:type="page"/>
      </w:r>
    </w:p>
    <w:p w:rsidR="00555E83" w:rsidRPr="00C35A64" w:rsidRDefault="007A03BF" w:rsidP="00C35A64">
      <w:pPr>
        <w:pStyle w:val="Title"/>
        <w:rPr>
          <w:color w:val="004473"/>
        </w:rPr>
      </w:pPr>
      <w:bookmarkStart w:id="0" w:name="_Toc476736875"/>
      <w:r w:rsidRPr="00C35A64">
        <w:rPr>
          <w:color w:val="004473"/>
        </w:rPr>
        <w:lastRenderedPageBreak/>
        <w:t>Introduction</w:t>
      </w:r>
      <w:bookmarkEnd w:id="0"/>
    </w:p>
    <w:p w:rsidR="00D42F59" w:rsidRDefault="00D42F59" w:rsidP="00142986">
      <w:pPr>
        <w:rPr>
          <w:sz w:val="24"/>
          <w:szCs w:val="24"/>
        </w:rPr>
      </w:pPr>
    </w:p>
    <w:p w:rsidR="00B504F3" w:rsidRDefault="00012785" w:rsidP="00142986">
      <w:pPr>
        <w:rPr>
          <w:sz w:val="24"/>
          <w:szCs w:val="24"/>
        </w:rPr>
      </w:pPr>
      <w:r>
        <w:rPr>
          <w:sz w:val="24"/>
          <w:szCs w:val="24"/>
        </w:rPr>
        <w:t xml:space="preserve">Shared Ride services and their use by older adults and people with disabilities is the focus of </w:t>
      </w:r>
      <w:r w:rsidR="00CA39AA">
        <w:rPr>
          <w:sz w:val="24"/>
          <w:szCs w:val="24"/>
        </w:rPr>
        <w:t>this</w:t>
      </w:r>
      <w:r w:rsidR="00555E83" w:rsidRPr="00142986">
        <w:rPr>
          <w:sz w:val="24"/>
          <w:szCs w:val="24"/>
        </w:rPr>
        <w:t xml:space="preserve"> </w:t>
      </w:r>
      <w:r w:rsidR="00F170B9">
        <w:rPr>
          <w:sz w:val="24"/>
          <w:szCs w:val="24"/>
        </w:rPr>
        <w:t xml:space="preserve">Topic </w:t>
      </w:r>
      <w:r w:rsidR="00CA39AA">
        <w:rPr>
          <w:sz w:val="24"/>
          <w:szCs w:val="24"/>
        </w:rPr>
        <w:t xml:space="preserve"> </w:t>
      </w:r>
      <w:r w:rsidR="00F170B9">
        <w:rPr>
          <w:sz w:val="24"/>
          <w:szCs w:val="24"/>
        </w:rPr>
        <w:t>Spotlight</w:t>
      </w:r>
      <w:r>
        <w:rPr>
          <w:sz w:val="24"/>
          <w:szCs w:val="24"/>
        </w:rPr>
        <w:t>, one of</w:t>
      </w:r>
      <w:r w:rsidR="00531B0E">
        <w:rPr>
          <w:sz w:val="24"/>
          <w:szCs w:val="24"/>
        </w:rPr>
        <w:t xml:space="preserve"> seven</w:t>
      </w:r>
      <w:bookmarkStart w:id="1" w:name="_GoBack"/>
      <w:bookmarkEnd w:id="1"/>
      <w:r w:rsidR="00F170B9">
        <w:rPr>
          <w:sz w:val="24"/>
          <w:szCs w:val="24"/>
        </w:rPr>
        <w:t xml:space="preserve"> </w:t>
      </w:r>
      <w:r w:rsidR="00B504F3">
        <w:rPr>
          <w:sz w:val="24"/>
          <w:szCs w:val="24"/>
        </w:rPr>
        <w:t xml:space="preserve">transportation </w:t>
      </w:r>
      <w:r w:rsidR="00F170B9">
        <w:rPr>
          <w:sz w:val="24"/>
          <w:szCs w:val="24"/>
        </w:rPr>
        <w:t xml:space="preserve">issues reported on in the National Aging and Disability Transportation Center </w:t>
      </w:r>
      <w:hyperlink r:id="rId12" w:history="1">
        <w:r w:rsidR="00F170B9" w:rsidRPr="00B504F3">
          <w:rPr>
            <w:rStyle w:val="Hyperlink"/>
            <w:sz w:val="24"/>
            <w:szCs w:val="24"/>
          </w:rPr>
          <w:t>2016 Transportation Trends Report</w:t>
        </w:r>
      </w:hyperlink>
      <w:r w:rsidR="00F170B9">
        <w:rPr>
          <w:sz w:val="24"/>
          <w:szCs w:val="24"/>
        </w:rPr>
        <w:t xml:space="preserve">.  The complete report, available at </w:t>
      </w:r>
      <w:hyperlink r:id="rId13" w:history="1">
        <w:r w:rsidR="00F170B9" w:rsidRPr="00186E3C">
          <w:rPr>
            <w:rStyle w:val="Hyperlink"/>
            <w:sz w:val="24"/>
            <w:szCs w:val="24"/>
          </w:rPr>
          <w:t>www.nadtc.org</w:t>
        </w:r>
      </w:hyperlink>
      <w:r w:rsidR="00F170B9">
        <w:rPr>
          <w:sz w:val="24"/>
          <w:szCs w:val="24"/>
        </w:rPr>
        <w:t>,</w:t>
      </w:r>
      <w:r w:rsidR="00555E83" w:rsidRPr="00142986">
        <w:rPr>
          <w:sz w:val="24"/>
          <w:szCs w:val="24"/>
        </w:rPr>
        <w:t xml:space="preserve"> discusses trending topics—</w:t>
      </w:r>
      <w:r w:rsidR="00555E83" w:rsidRPr="00142986">
        <w:rPr>
          <w:i/>
          <w:sz w:val="24"/>
          <w:szCs w:val="24"/>
        </w:rPr>
        <w:t>significant issues that affect the availability of accessible transportation in communities</w:t>
      </w:r>
      <w:r w:rsidR="00CD0EDF" w:rsidRPr="00142986">
        <w:rPr>
          <w:sz w:val="24"/>
          <w:szCs w:val="24"/>
        </w:rPr>
        <w:t xml:space="preserve">—identified by the National Aging and Disability Transportation Center (NADTC) in 2016. </w:t>
      </w:r>
    </w:p>
    <w:p w:rsidR="009F535D" w:rsidRPr="00142986" w:rsidRDefault="00F170B9" w:rsidP="00142986">
      <w:pPr>
        <w:rPr>
          <w:sz w:val="24"/>
          <w:szCs w:val="24"/>
        </w:rPr>
      </w:pPr>
      <w:r>
        <w:rPr>
          <w:sz w:val="24"/>
          <w:szCs w:val="24"/>
        </w:rPr>
        <w:t xml:space="preserve">Short information briefs were prepared in early 2017 on topics concerning </w:t>
      </w:r>
      <w:r w:rsidR="009F535D" w:rsidRPr="00142986">
        <w:rPr>
          <w:sz w:val="24"/>
          <w:szCs w:val="24"/>
        </w:rPr>
        <w:t>developments in the field</w:t>
      </w:r>
      <w:r w:rsidR="00B504F3">
        <w:rPr>
          <w:sz w:val="24"/>
          <w:szCs w:val="24"/>
        </w:rPr>
        <w:t xml:space="preserve"> of transportation</w:t>
      </w:r>
      <w:r w:rsidR="009F535D" w:rsidRPr="00142986">
        <w:rPr>
          <w:sz w:val="24"/>
          <w:szCs w:val="24"/>
        </w:rPr>
        <w:t xml:space="preserve"> that</w:t>
      </w:r>
      <w:r w:rsidR="00907AC8">
        <w:rPr>
          <w:sz w:val="24"/>
          <w:szCs w:val="24"/>
        </w:rPr>
        <w:t xml:space="preserve"> are newsworthy and subject to change over time (e.g., shared ride services, bikeshare); others relate to</w:t>
      </w:r>
      <w:r w:rsidR="009F535D" w:rsidRPr="00142986">
        <w:rPr>
          <w:sz w:val="24"/>
          <w:szCs w:val="24"/>
        </w:rPr>
        <w:t xml:space="preserve"> longstanding problems that are not amenable to one-size-fits-all solutions and continue to present new challenges (e.g., crossing boundaries, safety). The selected topics are:</w:t>
      </w:r>
    </w:p>
    <w:p w:rsidR="001C7E77" w:rsidRDefault="001C7E77" w:rsidP="00E72DE1">
      <w:pPr>
        <w:pStyle w:val="ListParagraph"/>
        <w:numPr>
          <w:ilvl w:val="0"/>
          <w:numId w:val="22"/>
        </w:numPr>
        <w:rPr>
          <w:sz w:val="24"/>
          <w:szCs w:val="24"/>
        </w:rPr>
      </w:pPr>
      <w:r>
        <w:rPr>
          <w:sz w:val="24"/>
          <w:szCs w:val="24"/>
        </w:rPr>
        <w:t>Americans with Disabilities Act</w:t>
      </w:r>
    </w:p>
    <w:p w:rsidR="009F535D" w:rsidRPr="00142986" w:rsidRDefault="00907AC8" w:rsidP="00E72DE1">
      <w:pPr>
        <w:pStyle w:val="ListParagraph"/>
        <w:numPr>
          <w:ilvl w:val="0"/>
          <w:numId w:val="22"/>
        </w:numPr>
        <w:rPr>
          <w:sz w:val="24"/>
          <w:szCs w:val="24"/>
        </w:rPr>
      </w:pPr>
      <w:r>
        <w:rPr>
          <w:sz w:val="24"/>
          <w:szCs w:val="24"/>
        </w:rPr>
        <w:t xml:space="preserve">Accessible </w:t>
      </w:r>
      <w:r w:rsidR="009F535D" w:rsidRPr="00142986">
        <w:rPr>
          <w:sz w:val="24"/>
          <w:szCs w:val="24"/>
        </w:rPr>
        <w:t>Bikeshare</w:t>
      </w:r>
    </w:p>
    <w:p w:rsidR="009F535D" w:rsidRPr="00142986" w:rsidRDefault="009F535D" w:rsidP="00E72DE1">
      <w:pPr>
        <w:pStyle w:val="ListParagraph"/>
        <w:numPr>
          <w:ilvl w:val="0"/>
          <w:numId w:val="22"/>
        </w:numPr>
        <w:rPr>
          <w:sz w:val="24"/>
          <w:szCs w:val="24"/>
        </w:rPr>
      </w:pPr>
      <w:r w:rsidRPr="00142986">
        <w:rPr>
          <w:sz w:val="24"/>
          <w:szCs w:val="24"/>
        </w:rPr>
        <w:t>Crossing Jurisdictional Boundaries</w:t>
      </w:r>
    </w:p>
    <w:p w:rsidR="009F535D" w:rsidRPr="00142986" w:rsidRDefault="009F535D" w:rsidP="00E72DE1">
      <w:pPr>
        <w:pStyle w:val="ListParagraph"/>
        <w:numPr>
          <w:ilvl w:val="0"/>
          <w:numId w:val="22"/>
        </w:numPr>
        <w:rPr>
          <w:sz w:val="24"/>
          <w:szCs w:val="24"/>
        </w:rPr>
      </w:pPr>
      <w:r w:rsidRPr="00142986">
        <w:rPr>
          <w:sz w:val="24"/>
          <w:szCs w:val="24"/>
        </w:rPr>
        <w:t>First Mile/Last Mile</w:t>
      </w:r>
      <w:r w:rsidR="00622288" w:rsidRPr="00142986">
        <w:rPr>
          <w:sz w:val="24"/>
          <w:szCs w:val="24"/>
        </w:rPr>
        <w:t xml:space="preserve"> </w:t>
      </w:r>
    </w:p>
    <w:p w:rsidR="00622288" w:rsidRPr="00142986" w:rsidRDefault="00622288" w:rsidP="00E72DE1">
      <w:pPr>
        <w:pStyle w:val="ListParagraph"/>
        <w:numPr>
          <w:ilvl w:val="0"/>
          <w:numId w:val="22"/>
        </w:numPr>
        <w:rPr>
          <w:sz w:val="24"/>
          <w:szCs w:val="24"/>
        </w:rPr>
      </w:pPr>
      <w:r w:rsidRPr="00142986">
        <w:rPr>
          <w:sz w:val="24"/>
          <w:szCs w:val="24"/>
        </w:rPr>
        <w:t>Safety</w:t>
      </w:r>
    </w:p>
    <w:p w:rsidR="00622288" w:rsidRPr="00142986" w:rsidRDefault="00622288" w:rsidP="00E72DE1">
      <w:pPr>
        <w:pStyle w:val="ListParagraph"/>
        <w:numPr>
          <w:ilvl w:val="0"/>
          <w:numId w:val="22"/>
        </w:numPr>
        <w:rPr>
          <w:sz w:val="24"/>
          <w:szCs w:val="24"/>
        </w:rPr>
      </w:pPr>
      <w:r w:rsidRPr="00142986">
        <w:rPr>
          <w:sz w:val="24"/>
          <w:szCs w:val="24"/>
        </w:rPr>
        <w:t>Section 5310</w:t>
      </w:r>
    </w:p>
    <w:p w:rsidR="00622288" w:rsidRPr="00B504F3" w:rsidRDefault="00622288" w:rsidP="00E72DE1">
      <w:pPr>
        <w:pStyle w:val="ListParagraph"/>
        <w:numPr>
          <w:ilvl w:val="0"/>
          <w:numId w:val="22"/>
        </w:numPr>
        <w:rPr>
          <w:b/>
          <w:sz w:val="24"/>
          <w:szCs w:val="24"/>
        </w:rPr>
      </w:pPr>
      <w:r w:rsidRPr="00B504F3">
        <w:rPr>
          <w:b/>
          <w:sz w:val="24"/>
          <w:szCs w:val="24"/>
        </w:rPr>
        <w:t>Shared Ride Services</w:t>
      </w:r>
    </w:p>
    <w:p w:rsidR="0097295D" w:rsidRDefault="00B504F3" w:rsidP="0097295D">
      <w:pPr>
        <w:rPr>
          <w:sz w:val="24"/>
          <w:szCs w:val="24"/>
        </w:rPr>
      </w:pPr>
      <w:r>
        <w:rPr>
          <w:sz w:val="24"/>
          <w:szCs w:val="24"/>
        </w:rPr>
        <w:t xml:space="preserve">All seven topics are covered in the full Trends Report linked above. </w:t>
      </w:r>
    </w:p>
    <w:p w:rsidR="00033B49" w:rsidRPr="009570C8" w:rsidRDefault="009570C8" w:rsidP="009570C8">
      <w:pPr>
        <w:rPr>
          <w:sz w:val="24"/>
          <w:szCs w:val="24"/>
        </w:rPr>
        <w:sectPr w:rsidR="00033B49" w:rsidRPr="009570C8" w:rsidSect="004A3074">
          <w:footerReference w:type="default" r:id="rId14"/>
          <w:headerReference w:type="first" r:id="rId15"/>
          <w:footerReference w:type="first" r:id="rId16"/>
          <w:type w:val="continuous"/>
          <w:pgSz w:w="12240" w:h="15840"/>
          <w:pgMar w:top="1440" w:right="1440" w:bottom="1440" w:left="1440" w:header="720" w:footer="720" w:gutter="0"/>
          <w:pgNumType w:chapStyle="1"/>
          <w:cols w:space="720"/>
          <w:titlePg/>
          <w:docGrid w:linePitch="360"/>
        </w:sectPr>
      </w:pPr>
      <w:r>
        <w:rPr>
          <w:sz w:val="24"/>
          <w:szCs w:val="24"/>
        </w:rPr>
        <w:br w:type="page"/>
      </w:r>
    </w:p>
    <w:p w:rsidR="00FC5D44" w:rsidRPr="00C35A64" w:rsidRDefault="005324FB" w:rsidP="00C35A64">
      <w:pPr>
        <w:pStyle w:val="Title"/>
        <w:rPr>
          <w:color w:val="004473"/>
        </w:rPr>
      </w:pPr>
      <w:bookmarkStart w:id="2" w:name="_Toc476736882"/>
      <w:r w:rsidRPr="00C35A64">
        <w:rPr>
          <w:color w:val="004473"/>
        </w:rPr>
        <w:lastRenderedPageBreak/>
        <w:t>Shared Ride Services</w:t>
      </w:r>
      <w:r w:rsidR="00E22641" w:rsidRPr="00C35A64">
        <w:rPr>
          <w:color w:val="004473"/>
        </w:rPr>
        <w:t xml:space="preserve"> and Transportation Network Companies</w:t>
      </w:r>
      <w:bookmarkEnd w:id="2"/>
      <w:r w:rsidRPr="00C35A64">
        <w:rPr>
          <w:color w:val="004473"/>
        </w:rPr>
        <w:t xml:space="preserve"> </w:t>
      </w:r>
    </w:p>
    <w:p w:rsidR="002B55D3" w:rsidRPr="002B55D3" w:rsidRDefault="002B55D3" w:rsidP="002B55D3">
      <w:pPr>
        <w:spacing w:after="0" w:line="240" w:lineRule="auto"/>
        <w:rPr>
          <w:rFonts w:cstheme="minorHAnsi"/>
          <w:sz w:val="24"/>
          <w:szCs w:val="24"/>
        </w:rPr>
      </w:pPr>
    </w:p>
    <w:p w:rsidR="003D716C" w:rsidRDefault="003D716C" w:rsidP="002B55D3">
      <w:pPr>
        <w:spacing w:after="0" w:line="240" w:lineRule="auto"/>
        <w:rPr>
          <w:rFonts w:cstheme="minorHAnsi"/>
          <w:b/>
          <w:sz w:val="24"/>
          <w:szCs w:val="24"/>
        </w:rPr>
      </w:pPr>
    </w:p>
    <w:p w:rsidR="002B55D3" w:rsidRDefault="002B55D3" w:rsidP="002B55D3">
      <w:pPr>
        <w:spacing w:after="0" w:line="240" w:lineRule="auto"/>
        <w:rPr>
          <w:rFonts w:cstheme="minorHAnsi"/>
          <w:b/>
          <w:sz w:val="24"/>
          <w:szCs w:val="24"/>
        </w:rPr>
      </w:pPr>
      <w:r w:rsidRPr="002B55D3">
        <w:rPr>
          <w:rFonts w:cstheme="minorHAnsi"/>
          <w:b/>
          <w:sz w:val="24"/>
          <w:szCs w:val="24"/>
        </w:rPr>
        <w:t>Introduction</w:t>
      </w:r>
    </w:p>
    <w:p w:rsidR="002833CE" w:rsidRPr="002B55D3" w:rsidRDefault="002833CE" w:rsidP="002B55D3">
      <w:pPr>
        <w:spacing w:after="0" w:line="240" w:lineRule="auto"/>
        <w:rPr>
          <w:rFonts w:cstheme="minorHAnsi"/>
          <w:b/>
          <w:sz w:val="24"/>
          <w:szCs w:val="24"/>
        </w:rPr>
      </w:pPr>
    </w:p>
    <w:p w:rsidR="002B55D3" w:rsidRDefault="002B55D3" w:rsidP="005D0CD9">
      <w:pPr>
        <w:spacing w:after="0"/>
        <w:rPr>
          <w:rFonts w:cstheme="minorHAnsi"/>
          <w:sz w:val="24"/>
          <w:szCs w:val="24"/>
        </w:rPr>
      </w:pPr>
      <w:r w:rsidRPr="002B55D3">
        <w:rPr>
          <w:rFonts w:cstheme="minorHAnsi"/>
          <w:sz w:val="24"/>
          <w:szCs w:val="24"/>
        </w:rPr>
        <w:t xml:space="preserve">Older adults and people with disabilities may have limited transit options and may need to travel to destinations outside of their transit area. They also may have to travel at a time when transportation is not available. Transportation Network Companies (TNC) can be a convenient way to get around and TNCs are now putting forth an effort to increase access for people with disabilities and older adults.  </w:t>
      </w:r>
    </w:p>
    <w:p w:rsidR="005D0CD9" w:rsidRPr="002B55D3" w:rsidRDefault="005D0CD9" w:rsidP="005D0CD9">
      <w:pPr>
        <w:spacing w:after="0"/>
        <w:rPr>
          <w:rFonts w:cstheme="minorHAnsi"/>
          <w:sz w:val="24"/>
          <w:szCs w:val="24"/>
        </w:rPr>
      </w:pPr>
    </w:p>
    <w:p w:rsidR="00E351AA" w:rsidRPr="002B55D3" w:rsidRDefault="003D716C" w:rsidP="00E351AA">
      <w:pPr>
        <w:spacing w:after="0"/>
        <w:rPr>
          <w:rFonts w:cstheme="minorHAnsi"/>
          <w:sz w:val="24"/>
          <w:szCs w:val="24"/>
        </w:rPr>
      </w:pPr>
      <w:r w:rsidRPr="002B55D3">
        <w:rPr>
          <w:rFonts w:cstheme="minorHAnsi"/>
          <w:noProof/>
          <w:sz w:val="24"/>
          <w:szCs w:val="24"/>
        </w:rPr>
        <w:drawing>
          <wp:anchor distT="0" distB="0" distL="114300" distR="114300" simplePos="0" relativeHeight="251687936" behindDoc="1" locked="0" layoutInCell="1" allowOverlap="1" wp14:anchorId="26A7E85C" wp14:editId="1289CE1E">
            <wp:simplePos x="0" y="0"/>
            <wp:positionH relativeFrom="column">
              <wp:posOffset>3215640</wp:posOffset>
            </wp:positionH>
            <wp:positionV relativeFrom="paragraph">
              <wp:posOffset>140335</wp:posOffset>
            </wp:positionV>
            <wp:extent cx="3084195" cy="1729740"/>
            <wp:effectExtent l="38100" t="38100" r="40005" b="41910"/>
            <wp:wrapThrough wrapText="bothSides">
              <wp:wrapPolygon edited="0">
                <wp:start x="-267" y="-476"/>
                <wp:lineTo x="-267" y="21885"/>
                <wp:lineTo x="21747" y="21885"/>
                <wp:lineTo x="21747" y="-476"/>
                <wp:lineTo x="-267" y="-476"/>
              </wp:wrapPolygon>
            </wp:wrapThrough>
            <wp:docPr id="12" name="Picture 12" descr="Person holding iphone with car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195" cy="1729740"/>
                    </a:xfrm>
                    <a:prstGeom prst="rect">
                      <a:avLst/>
                    </a:prstGeom>
                    <a:noFill/>
                    <a:ln w="28575">
                      <a:solidFill>
                        <a:srgbClr val="004473"/>
                      </a:solidFill>
                    </a:ln>
                  </pic:spPr>
                </pic:pic>
              </a:graphicData>
            </a:graphic>
            <wp14:sizeRelH relativeFrom="page">
              <wp14:pctWidth>0</wp14:pctWidth>
            </wp14:sizeRelH>
            <wp14:sizeRelV relativeFrom="page">
              <wp14:pctHeight>0</wp14:pctHeight>
            </wp14:sizeRelV>
          </wp:anchor>
        </w:drawing>
      </w:r>
      <w:r w:rsidR="002B55D3" w:rsidRPr="002B55D3">
        <w:rPr>
          <w:rFonts w:cstheme="minorHAnsi"/>
          <w:sz w:val="24"/>
          <w:szCs w:val="24"/>
        </w:rPr>
        <w:t xml:space="preserve">A Transportation Network Company connects paying passengers with drivers who provide transportation in their own non-commercial vehicles. </w:t>
      </w:r>
      <w:r w:rsidR="00E351AA" w:rsidRPr="002B55D3">
        <w:rPr>
          <w:rFonts w:cstheme="minorHAnsi"/>
          <w:sz w:val="24"/>
          <w:szCs w:val="24"/>
        </w:rPr>
        <w:t xml:space="preserve">With a simple download of an </w:t>
      </w:r>
      <w:r w:rsidR="00512470">
        <w:rPr>
          <w:rFonts w:cstheme="minorHAnsi"/>
          <w:sz w:val="24"/>
          <w:szCs w:val="24"/>
        </w:rPr>
        <w:t>a</w:t>
      </w:r>
      <w:r w:rsidR="00E351AA" w:rsidRPr="002B55D3">
        <w:rPr>
          <w:rFonts w:cstheme="minorHAnsi"/>
          <w:sz w:val="24"/>
          <w:szCs w:val="24"/>
        </w:rPr>
        <w:t xml:space="preserve">pp on a smart phone, one can schedule a ride, at any time, at their convenience. In most cases, there is no need to have cash on hand because the ride is pre-paid on the </w:t>
      </w:r>
      <w:r w:rsidR="00512470">
        <w:rPr>
          <w:rFonts w:cstheme="minorHAnsi"/>
          <w:sz w:val="24"/>
          <w:szCs w:val="24"/>
        </w:rPr>
        <w:t>a</w:t>
      </w:r>
      <w:r w:rsidR="00E351AA" w:rsidRPr="002B55D3">
        <w:rPr>
          <w:rFonts w:cstheme="minorHAnsi"/>
          <w:sz w:val="24"/>
          <w:szCs w:val="24"/>
        </w:rPr>
        <w:t xml:space="preserve">pp. TNC drivers are classified as independent contractors, and the price of the ride is based on miles and the duration of the trip.  </w:t>
      </w:r>
    </w:p>
    <w:p w:rsidR="00E351AA" w:rsidRDefault="00E351AA" w:rsidP="005D0CD9">
      <w:pPr>
        <w:spacing w:after="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 xml:space="preserve">There is some confusion as to what to call TNCs. Is it a ridesharing service or is it a ride-hailing service? The definition of </w:t>
      </w:r>
      <w:r w:rsidR="00506131">
        <w:rPr>
          <w:rFonts w:cstheme="minorHAnsi"/>
          <w:sz w:val="24"/>
          <w:szCs w:val="24"/>
        </w:rPr>
        <w:t>r</w:t>
      </w:r>
      <w:r w:rsidRPr="002B55D3">
        <w:rPr>
          <w:rFonts w:cstheme="minorHAnsi"/>
          <w:sz w:val="24"/>
          <w:szCs w:val="24"/>
        </w:rPr>
        <w:t>ide-sharing is sharing a ride with another passenger or carpooling. Ride-hailing is defined when an individual personally summons or “hails” a vehicle, is immediately picked up and driven to their destination, usually alone. The Associated Press has also weighed in, instructing media to refer to both Uber and Lyft as “ride-hailing” or “ride-booking” services since both companies offer the option to share a ride with another passenger.</w:t>
      </w:r>
    </w:p>
    <w:p w:rsidR="002B55D3" w:rsidRPr="002B55D3" w:rsidRDefault="002B55D3" w:rsidP="002B55D3">
      <w:pPr>
        <w:spacing w:after="0" w:line="240" w:lineRule="auto"/>
        <w:rPr>
          <w:rFonts w:cstheme="minorHAnsi"/>
          <w:b/>
          <w:sz w:val="24"/>
          <w:szCs w:val="24"/>
        </w:rPr>
      </w:pPr>
    </w:p>
    <w:p w:rsidR="002B55D3" w:rsidRDefault="002B55D3" w:rsidP="002B55D3">
      <w:pPr>
        <w:spacing w:after="0" w:line="240" w:lineRule="auto"/>
        <w:rPr>
          <w:rFonts w:cstheme="minorHAnsi"/>
          <w:b/>
          <w:sz w:val="24"/>
          <w:szCs w:val="24"/>
        </w:rPr>
      </w:pPr>
      <w:r w:rsidRPr="002B55D3">
        <w:rPr>
          <w:rFonts w:cstheme="minorHAnsi"/>
          <w:b/>
          <w:sz w:val="24"/>
          <w:szCs w:val="24"/>
        </w:rPr>
        <w:t>Opportunities</w:t>
      </w:r>
    </w:p>
    <w:p w:rsidR="00506131" w:rsidRPr="002B55D3" w:rsidRDefault="00506131" w:rsidP="002B55D3">
      <w:pPr>
        <w:spacing w:after="0" w:line="240" w:lineRule="auto"/>
        <w:rPr>
          <w:rFonts w:cstheme="minorHAnsi"/>
          <w:b/>
          <w:sz w:val="24"/>
          <w:szCs w:val="24"/>
        </w:rPr>
      </w:pPr>
    </w:p>
    <w:p w:rsidR="002B55D3" w:rsidRDefault="002B55D3" w:rsidP="005D0CD9">
      <w:pPr>
        <w:spacing w:after="0"/>
        <w:rPr>
          <w:rFonts w:cstheme="minorHAnsi"/>
          <w:sz w:val="24"/>
          <w:szCs w:val="24"/>
        </w:rPr>
      </w:pPr>
      <w:r w:rsidRPr="002B55D3">
        <w:rPr>
          <w:rFonts w:cstheme="minorHAnsi"/>
          <w:sz w:val="24"/>
          <w:szCs w:val="24"/>
        </w:rPr>
        <w:t xml:space="preserve">Transportation is a major challenge for people with disabilities and older adults who want to stay active and mobile in the community. TNCs can be an important part of the solution. If an </w:t>
      </w:r>
      <w:r w:rsidRPr="002B55D3">
        <w:rPr>
          <w:rFonts w:cstheme="minorHAnsi"/>
          <w:sz w:val="24"/>
          <w:szCs w:val="24"/>
        </w:rPr>
        <w:lastRenderedPageBreak/>
        <w:t>individual does not require an accessible vehicle, one advantage of using TNCs instead of ADA paratransit is same day service instead of having to reserve a ride ahead of time.</w:t>
      </w:r>
    </w:p>
    <w:p w:rsidR="00094145" w:rsidRPr="002B55D3" w:rsidRDefault="00094145" w:rsidP="005D0CD9">
      <w:pPr>
        <w:spacing w:after="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b/>
          <w:sz w:val="24"/>
          <w:szCs w:val="24"/>
        </w:rPr>
        <w:t>Accessible options</w:t>
      </w:r>
      <w:r w:rsidR="00094145">
        <w:rPr>
          <w:rFonts w:cstheme="minorHAnsi"/>
          <w:b/>
          <w:sz w:val="24"/>
          <w:szCs w:val="24"/>
        </w:rPr>
        <w:br/>
      </w:r>
      <w:proofErr w:type="spellStart"/>
      <w:r w:rsidRPr="002B55D3">
        <w:rPr>
          <w:rFonts w:cstheme="minorHAnsi"/>
          <w:sz w:val="24"/>
          <w:szCs w:val="24"/>
        </w:rPr>
        <w:t>uberWAV</w:t>
      </w:r>
      <w:proofErr w:type="spellEnd"/>
      <w:r w:rsidRPr="002B55D3">
        <w:rPr>
          <w:rFonts w:cstheme="minorHAnsi"/>
          <w:sz w:val="24"/>
          <w:szCs w:val="24"/>
        </w:rPr>
        <w:t xml:space="preserve">, </w:t>
      </w:r>
      <w:proofErr w:type="spellStart"/>
      <w:r w:rsidRPr="002B55D3">
        <w:rPr>
          <w:rFonts w:cstheme="minorHAnsi"/>
          <w:sz w:val="24"/>
          <w:szCs w:val="24"/>
        </w:rPr>
        <w:t>uberASSIST</w:t>
      </w:r>
      <w:proofErr w:type="spellEnd"/>
      <w:r w:rsidRPr="002B55D3">
        <w:rPr>
          <w:rFonts w:cstheme="minorHAnsi"/>
          <w:sz w:val="24"/>
          <w:szCs w:val="24"/>
        </w:rPr>
        <w:t xml:space="preserve"> and Lift Hero (now Ride Hero) are the more prominent players when it comes to accessible transportation options offered by TNCs, but these options are available in just a few locations.</w:t>
      </w:r>
    </w:p>
    <w:p w:rsidR="002B55D3" w:rsidRPr="002B55D3" w:rsidRDefault="002B55D3" w:rsidP="005D0CD9">
      <w:pPr>
        <w:numPr>
          <w:ilvl w:val="0"/>
          <w:numId w:val="23"/>
        </w:numPr>
        <w:spacing w:after="0"/>
        <w:rPr>
          <w:rFonts w:cstheme="minorHAnsi"/>
          <w:sz w:val="24"/>
          <w:szCs w:val="24"/>
        </w:rPr>
      </w:pPr>
      <w:proofErr w:type="spellStart"/>
      <w:proofErr w:type="gramStart"/>
      <w:r w:rsidRPr="002B55D3">
        <w:rPr>
          <w:rFonts w:cstheme="minorHAnsi"/>
          <w:b/>
          <w:sz w:val="24"/>
          <w:szCs w:val="24"/>
        </w:rPr>
        <w:t>uberWAV</w:t>
      </w:r>
      <w:proofErr w:type="spellEnd"/>
      <w:proofErr w:type="gramEnd"/>
      <w:r w:rsidRPr="002B55D3">
        <w:rPr>
          <w:rFonts w:cstheme="minorHAnsi"/>
          <w:sz w:val="24"/>
          <w:szCs w:val="24"/>
        </w:rPr>
        <w:t xml:space="preserve"> offers on-demand wheelchair accessible vehicles equipped with ramps or hydraulic lifts and connects with paratransit drivers. </w:t>
      </w:r>
    </w:p>
    <w:p w:rsidR="002B55D3" w:rsidRPr="002B55D3" w:rsidRDefault="002B55D3" w:rsidP="005D0CD9">
      <w:pPr>
        <w:numPr>
          <w:ilvl w:val="0"/>
          <w:numId w:val="23"/>
        </w:numPr>
        <w:spacing w:after="0"/>
        <w:rPr>
          <w:rFonts w:cstheme="minorHAnsi"/>
          <w:sz w:val="24"/>
          <w:szCs w:val="24"/>
        </w:rPr>
      </w:pPr>
      <w:proofErr w:type="spellStart"/>
      <w:proofErr w:type="gramStart"/>
      <w:r w:rsidRPr="002B55D3">
        <w:rPr>
          <w:rFonts w:cstheme="minorHAnsi"/>
          <w:b/>
          <w:sz w:val="24"/>
          <w:szCs w:val="24"/>
        </w:rPr>
        <w:t>uberASSIST</w:t>
      </w:r>
      <w:proofErr w:type="spellEnd"/>
      <w:proofErr w:type="gramEnd"/>
      <w:r w:rsidRPr="002B55D3">
        <w:rPr>
          <w:rFonts w:cstheme="minorHAnsi"/>
          <w:b/>
          <w:sz w:val="24"/>
          <w:szCs w:val="24"/>
        </w:rPr>
        <w:t xml:space="preserve"> </w:t>
      </w:r>
      <w:r w:rsidRPr="002B55D3">
        <w:rPr>
          <w:rFonts w:cstheme="minorHAnsi"/>
          <w:sz w:val="24"/>
          <w:szCs w:val="24"/>
        </w:rPr>
        <w:t>provides door-to-door support for riders who may need a helping hand with wheelchairs, walkers, scooters or have a service animal.</w:t>
      </w:r>
    </w:p>
    <w:p w:rsidR="002B55D3" w:rsidRDefault="002B55D3" w:rsidP="005D0CD9">
      <w:pPr>
        <w:numPr>
          <w:ilvl w:val="0"/>
          <w:numId w:val="23"/>
        </w:numPr>
        <w:spacing w:after="0"/>
        <w:rPr>
          <w:rFonts w:cstheme="minorHAnsi"/>
          <w:sz w:val="24"/>
          <w:szCs w:val="24"/>
        </w:rPr>
      </w:pPr>
      <w:r w:rsidRPr="002B55D3">
        <w:rPr>
          <w:rFonts w:cstheme="minorHAnsi"/>
          <w:b/>
          <w:sz w:val="24"/>
          <w:szCs w:val="24"/>
        </w:rPr>
        <w:t>Lift Hero</w:t>
      </w:r>
      <w:r w:rsidRPr="002B55D3">
        <w:rPr>
          <w:rFonts w:cstheme="minorHAnsi"/>
          <w:sz w:val="24"/>
          <w:szCs w:val="24"/>
        </w:rPr>
        <w:t xml:space="preserve"> is a ridesharing service for older adults that may provide a specially trained professional driver. </w:t>
      </w:r>
    </w:p>
    <w:p w:rsidR="00094145" w:rsidRPr="002B55D3" w:rsidRDefault="00094145" w:rsidP="00094145">
      <w:pPr>
        <w:spacing w:after="0"/>
        <w:ind w:left="765"/>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 xml:space="preserve">Both Lyft and Uber have developed partnerships with other organizations that enable customers without Uber or Lyft accounts or access to smart phones to use their services. The services described below are currently available in parts of California, Florida, Arizona, Dallas and Texas.  </w:t>
      </w:r>
    </w:p>
    <w:p w:rsidR="002B55D3" w:rsidRDefault="002B55D3" w:rsidP="005D0CD9">
      <w:pPr>
        <w:numPr>
          <w:ilvl w:val="0"/>
          <w:numId w:val="24"/>
        </w:numPr>
        <w:spacing w:after="0"/>
        <w:rPr>
          <w:rFonts w:cstheme="minorHAnsi"/>
          <w:sz w:val="24"/>
          <w:szCs w:val="24"/>
        </w:rPr>
      </w:pPr>
      <w:r w:rsidRPr="002B55D3">
        <w:rPr>
          <w:rFonts w:cstheme="minorHAnsi"/>
          <w:sz w:val="24"/>
          <w:szCs w:val="24"/>
        </w:rPr>
        <w:t>Lyft recently partnered with the San Diego firm</w:t>
      </w:r>
      <w:r w:rsidR="00CB143A">
        <w:rPr>
          <w:rFonts w:cstheme="minorHAnsi"/>
          <w:sz w:val="24"/>
          <w:szCs w:val="24"/>
        </w:rPr>
        <w:t>,</w:t>
      </w:r>
      <w:r w:rsidRPr="002B55D3">
        <w:rPr>
          <w:rFonts w:cstheme="minorHAnsi"/>
          <w:sz w:val="24"/>
          <w:szCs w:val="24"/>
        </w:rPr>
        <w:t xml:space="preserve"> </w:t>
      </w:r>
      <w:proofErr w:type="spellStart"/>
      <w:r w:rsidRPr="002B55D3">
        <w:rPr>
          <w:rFonts w:cstheme="minorHAnsi"/>
          <w:sz w:val="24"/>
          <w:szCs w:val="24"/>
        </w:rPr>
        <w:t>GreatCall</w:t>
      </w:r>
      <w:proofErr w:type="spellEnd"/>
      <w:r w:rsidRPr="002B55D3">
        <w:rPr>
          <w:rFonts w:cstheme="minorHAnsi"/>
          <w:sz w:val="24"/>
          <w:szCs w:val="24"/>
        </w:rPr>
        <w:t xml:space="preserve">. With </w:t>
      </w:r>
      <w:proofErr w:type="spellStart"/>
      <w:r w:rsidRPr="002B55D3">
        <w:rPr>
          <w:rFonts w:cstheme="minorHAnsi"/>
          <w:sz w:val="24"/>
          <w:szCs w:val="24"/>
        </w:rPr>
        <w:t>GreatCall</w:t>
      </w:r>
      <w:proofErr w:type="spellEnd"/>
      <w:r w:rsidRPr="002B55D3">
        <w:rPr>
          <w:rFonts w:cstheme="minorHAnsi"/>
          <w:sz w:val="24"/>
          <w:szCs w:val="24"/>
        </w:rPr>
        <w:t xml:space="preserve">, customers press ‘0’ on their </w:t>
      </w:r>
      <w:proofErr w:type="spellStart"/>
      <w:r w:rsidRPr="002B55D3">
        <w:rPr>
          <w:rFonts w:cstheme="minorHAnsi"/>
          <w:sz w:val="24"/>
          <w:szCs w:val="24"/>
        </w:rPr>
        <w:t>GreatCall</w:t>
      </w:r>
      <w:proofErr w:type="spellEnd"/>
      <w:r w:rsidRPr="002B55D3">
        <w:rPr>
          <w:rFonts w:cstheme="minorHAnsi"/>
          <w:sz w:val="24"/>
          <w:szCs w:val="24"/>
        </w:rPr>
        <w:t xml:space="preserve"> Jitterbug phone and speak with an operator, who books a ride on their behalf. The operator has access to Lyft’s Concierge platform which lets them contact the assigned driver to let them know they are picking up an older passenger who may require assistance</w:t>
      </w:r>
      <w:r w:rsidR="00E351AA">
        <w:rPr>
          <w:rFonts w:cstheme="minorHAnsi"/>
          <w:sz w:val="24"/>
          <w:szCs w:val="24"/>
        </w:rPr>
        <w:t xml:space="preserve">. Billing for the ride appears on the customer’s </w:t>
      </w:r>
      <w:proofErr w:type="spellStart"/>
      <w:r w:rsidR="00E351AA">
        <w:rPr>
          <w:rFonts w:cstheme="minorHAnsi"/>
          <w:sz w:val="24"/>
          <w:szCs w:val="24"/>
        </w:rPr>
        <w:t>GreatCall</w:t>
      </w:r>
      <w:proofErr w:type="spellEnd"/>
      <w:r w:rsidRPr="002B55D3">
        <w:rPr>
          <w:rFonts w:cstheme="minorHAnsi"/>
          <w:sz w:val="24"/>
          <w:szCs w:val="24"/>
        </w:rPr>
        <w:t xml:space="preserve"> statement.</w:t>
      </w:r>
    </w:p>
    <w:p w:rsidR="00245726" w:rsidRPr="002B55D3" w:rsidRDefault="00245726" w:rsidP="00245726">
      <w:pPr>
        <w:spacing w:after="0"/>
        <w:ind w:left="720"/>
        <w:rPr>
          <w:rFonts w:cstheme="minorHAnsi"/>
          <w:sz w:val="24"/>
          <w:szCs w:val="24"/>
        </w:rPr>
      </w:pPr>
    </w:p>
    <w:p w:rsidR="002B55D3" w:rsidRDefault="002B55D3" w:rsidP="005D0CD9">
      <w:pPr>
        <w:numPr>
          <w:ilvl w:val="0"/>
          <w:numId w:val="24"/>
        </w:numPr>
        <w:spacing w:after="0"/>
        <w:rPr>
          <w:rFonts w:cstheme="minorHAnsi"/>
          <w:sz w:val="24"/>
          <w:szCs w:val="24"/>
        </w:rPr>
      </w:pPr>
      <w:r w:rsidRPr="002B55D3">
        <w:rPr>
          <w:rFonts w:cstheme="minorHAnsi"/>
          <w:sz w:val="24"/>
          <w:szCs w:val="24"/>
        </w:rPr>
        <w:t xml:space="preserve">To book a ride with Uber, customers may call RideWith24, a toll-free number, and speak with an operator who takes the customer’s credit card details and books the ride for them. </w:t>
      </w:r>
    </w:p>
    <w:p w:rsidR="00094145" w:rsidRPr="002B55D3" w:rsidRDefault="00094145" w:rsidP="00094145">
      <w:pPr>
        <w:spacing w:after="0"/>
        <w:ind w:left="72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 xml:space="preserve">The partnerships described above are similar to a service offered by </w:t>
      </w:r>
      <w:proofErr w:type="spellStart"/>
      <w:r w:rsidRPr="002B55D3">
        <w:rPr>
          <w:rFonts w:cstheme="minorHAnsi"/>
          <w:b/>
          <w:sz w:val="24"/>
          <w:szCs w:val="24"/>
        </w:rPr>
        <w:t>GogoGrandparent</w:t>
      </w:r>
      <w:proofErr w:type="spellEnd"/>
      <w:r w:rsidRPr="002B55D3">
        <w:rPr>
          <w:rFonts w:cstheme="minorHAnsi"/>
          <w:sz w:val="24"/>
          <w:szCs w:val="24"/>
        </w:rPr>
        <w:t xml:space="preserve">, which began operation in San Diego and has expanded to other areas of California. Seniors call an operator to book rides with Uber or to use a variety of on-demand services such as </w:t>
      </w:r>
      <w:proofErr w:type="spellStart"/>
      <w:r w:rsidRPr="002B55D3">
        <w:rPr>
          <w:rFonts w:cstheme="minorHAnsi"/>
          <w:sz w:val="24"/>
          <w:szCs w:val="24"/>
        </w:rPr>
        <w:t>Instacart</w:t>
      </w:r>
      <w:proofErr w:type="spellEnd"/>
      <w:r w:rsidRPr="002B55D3">
        <w:rPr>
          <w:rFonts w:cstheme="minorHAnsi"/>
          <w:sz w:val="24"/>
          <w:szCs w:val="24"/>
        </w:rPr>
        <w:t xml:space="preserve"> (grocery delivery), </w:t>
      </w:r>
      <w:proofErr w:type="spellStart"/>
      <w:r w:rsidRPr="002B55D3">
        <w:rPr>
          <w:rFonts w:cstheme="minorHAnsi"/>
          <w:sz w:val="24"/>
          <w:szCs w:val="24"/>
        </w:rPr>
        <w:t>Munchery</w:t>
      </w:r>
      <w:proofErr w:type="spellEnd"/>
      <w:r w:rsidRPr="002B55D3">
        <w:rPr>
          <w:rFonts w:cstheme="minorHAnsi"/>
          <w:sz w:val="24"/>
          <w:szCs w:val="24"/>
        </w:rPr>
        <w:t xml:space="preserve"> (dinner delivery)</w:t>
      </w:r>
      <w:r w:rsidR="00094145">
        <w:rPr>
          <w:rFonts w:cstheme="minorHAnsi"/>
          <w:sz w:val="24"/>
          <w:szCs w:val="24"/>
        </w:rPr>
        <w:t>,</w:t>
      </w:r>
      <w:r w:rsidRPr="002B55D3">
        <w:rPr>
          <w:rFonts w:cstheme="minorHAnsi"/>
          <w:sz w:val="24"/>
          <w:szCs w:val="24"/>
        </w:rPr>
        <w:t xml:space="preserve"> and </w:t>
      </w:r>
      <w:proofErr w:type="spellStart"/>
      <w:r w:rsidRPr="002B55D3">
        <w:rPr>
          <w:rFonts w:cstheme="minorHAnsi"/>
          <w:sz w:val="24"/>
          <w:szCs w:val="24"/>
        </w:rPr>
        <w:t>Postmates</w:t>
      </w:r>
      <w:proofErr w:type="spellEnd"/>
      <w:r w:rsidRPr="002B55D3">
        <w:rPr>
          <w:rFonts w:cstheme="minorHAnsi"/>
          <w:sz w:val="24"/>
          <w:szCs w:val="24"/>
        </w:rPr>
        <w:t xml:space="preserve"> (shopping).  </w:t>
      </w:r>
    </w:p>
    <w:p w:rsidR="00245726" w:rsidRDefault="00245726" w:rsidP="005D0CD9">
      <w:pPr>
        <w:spacing w:after="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 xml:space="preserve">Transportation Network Companies may potentially fill in the gaps in transportation for older adults and people with disabilities. For example, </w:t>
      </w:r>
      <w:proofErr w:type="spellStart"/>
      <w:r w:rsidR="00094145">
        <w:rPr>
          <w:rFonts w:cstheme="minorHAnsi"/>
          <w:sz w:val="24"/>
          <w:szCs w:val="24"/>
        </w:rPr>
        <w:t>MetroAccess</w:t>
      </w:r>
      <w:proofErr w:type="spellEnd"/>
      <w:r w:rsidR="00094145">
        <w:rPr>
          <w:rFonts w:cstheme="minorHAnsi"/>
          <w:sz w:val="24"/>
          <w:szCs w:val="24"/>
        </w:rPr>
        <w:t xml:space="preserve"> in </w:t>
      </w:r>
      <w:r w:rsidRPr="002B55D3">
        <w:rPr>
          <w:rFonts w:cstheme="minorHAnsi"/>
          <w:sz w:val="24"/>
          <w:szCs w:val="24"/>
        </w:rPr>
        <w:t>Washington, D.C.</w:t>
      </w:r>
      <w:r w:rsidR="00094145">
        <w:rPr>
          <w:rFonts w:cstheme="minorHAnsi"/>
          <w:sz w:val="24"/>
          <w:szCs w:val="24"/>
        </w:rPr>
        <w:t xml:space="preserve"> is now co</w:t>
      </w:r>
      <w:r w:rsidRPr="002B55D3">
        <w:rPr>
          <w:rFonts w:cstheme="minorHAnsi"/>
          <w:sz w:val="24"/>
          <w:szCs w:val="24"/>
        </w:rPr>
        <w:t xml:space="preserve">nsidering using TNCs to provide transportation for passengers who use the paratransit service in Prince George’s and Montgomery Counties. With the launch of the new Abilities-Ride </w:t>
      </w:r>
      <w:r w:rsidRPr="002B55D3">
        <w:rPr>
          <w:rFonts w:cstheme="minorHAnsi"/>
          <w:sz w:val="24"/>
          <w:szCs w:val="24"/>
        </w:rPr>
        <w:lastRenderedPageBreak/>
        <w:t xml:space="preserve">program, the rider’s trips will be subsidized up to $15 dollars for a maximum of four one-way trips per day, compared to the $44 dollars to use the paratransit service.  </w:t>
      </w:r>
    </w:p>
    <w:p w:rsidR="00245726" w:rsidRDefault="00245726" w:rsidP="005D0CD9">
      <w:pPr>
        <w:spacing w:after="0"/>
        <w:rPr>
          <w:rFonts w:cstheme="minorHAnsi"/>
          <w:b/>
          <w:sz w:val="24"/>
          <w:szCs w:val="24"/>
        </w:rPr>
      </w:pPr>
    </w:p>
    <w:p w:rsidR="00094145" w:rsidRDefault="002B55D3" w:rsidP="005D0CD9">
      <w:pPr>
        <w:spacing w:after="0"/>
        <w:rPr>
          <w:rFonts w:cstheme="minorHAnsi"/>
          <w:b/>
          <w:sz w:val="24"/>
          <w:szCs w:val="24"/>
        </w:rPr>
      </w:pPr>
      <w:r w:rsidRPr="002B55D3">
        <w:rPr>
          <w:rFonts w:cstheme="minorHAnsi"/>
          <w:b/>
          <w:sz w:val="24"/>
          <w:szCs w:val="24"/>
        </w:rPr>
        <w:t>Rural communities</w:t>
      </w:r>
      <w:r w:rsidR="00094145">
        <w:rPr>
          <w:rFonts w:cstheme="minorHAnsi"/>
          <w:b/>
          <w:sz w:val="24"/>
          <w:szCs w:val="24"/>
        </w:rPr>
        <w:br/>
      </w:r>
    </w:p>
    <w:p w:rsidR="002B55D3" w:rsidRPr="002B55D3" w:rsidRDefault="002B55D3" w:rsidP="005D0CD9">
      <w:pPr>
        <w:spacing w:after="0"/>
        <w:rPr>
          <w:rFonts w:cstheme="minorHAnsi"/>
          <w:sz w:val="24"/>
          <w:szCs w:val="24"/>
        </w:rPr>
      </w:pPr>
      <w:r w:rsidRPr="002B55D3">
        <w:rPr>
          <w:rFonts w:cstheme="minorHAnsi"/>
          <w:sz w:val="24"/>
          <w:szCs w:val="24"/>
        </w:rPr>
        <w:t xml:space="preserve">When it comes to rural communities, Transportation Network Companies are challenged by the lack of a steady stream of customers.  Other challenges include car maintenance, recruiting around-the-clock drivers, and long distances between destinations.  </w:t>
      </w:r>
      <w:r w:rsidRPr="002B55D3">
        <w:rPr>
          <w:rFonts w:cstheme="minorHAnsi"/>
          <w:b/>
          <w:sz w:val="24"/>
          <w:szCs w:val="24"/>
        </w:rPr>
        <w:t>Liberty</w:t>
      </w:r>
      <w:r w:rsidRPr="002B55D3">
        <w:rPr>
          <w:rFonts w:cstheme="minorHAnsi"/>
          <w:sz w:val="24"/>
          <w:szCs w:val="24"/>
        </w:rPr>
        <w:t xml:space="preserve"> provides transportation to rural areas in Texas and Nebraska through an Uber-like application that coordinates with existing public transportation providers. Services may include transportation at night and on weekends when public transportation is not an option. Liberty is also working with medical communities so that they can book rides on behalf of their patients as part of their caregiver platform. Currently, Liberty is awaiting approval from the Nebraska Public Service Commission to operate in the state, and the company will manage 30 to 40 drivers in the coastal city of Corpus Christi, Texas.</w:t>
      </w:r>
    </w:p>
    <w:p w:rsidR="00094145" w:rsidRDefault="00094145" w:rsidP="005D0CD9">
      <w:pPr>
        <w:spacing w:after="0"/>
        <w:rPr>
          <w:rFonts w:cstheme="minorHAnsi"/>
          <w:b/>
          <w:sz w:val="24"/>
          <w:szCs w:val="24"/>
        </w:rPr>
      </w:pPr>
    </w:p>
    <w:p w:rsidR="00094145" w:rsidRDefault="002B55D3" w:rsidP="005D0CD9">
      <w:pPr>
        <w:spacing w:after="0"/>
        <w:rPr>
          <w:rFonts w:cstheme="minorHAnsi"/>
          <w:sz w:val="24"/>
          <w:szCs w:val="24"/>
        </w:rPr>
      </w:pPr>
      <w:r w:rsidRPr="002B55D3">
        <w:rPr>
          <w:rFonts w:cstheme="minorHAnsi"/>
          <w:b/>
          <w:sz w:val="24"/>
          <w:szCs w:val="24"/>
        </w:rPr>
        <w:t>New developments</w:t>
      </w:r>
      <w:r w:rsidR="00094145">
        <w:rPr>
          <w:rFonts w:cstheme="minorHAnsi"/>
          <w:b/>
          <w:sz w:val="24"/>
          <w:szCs w:val="24"/>
        </w:rPr>
        <w:br/>
      </w:r>
    </w:p>
    <w:p w:rsidR="002B55D3" w:rsidRPr="002B55D3" w:rsidRDefault="002B55D3" w:rsidP="005D0CD9">
      <w:pPr>
        <w:spacing w:after="0"/>
        <w:rPr>
          <w:rFonts w:cstheme="minorHAnsi"/>
          <w:sz w:val="24"/>
          <w:szCs w:val="24"/>
        </w:rPr>
      </w:pPr>
      <w:r w:rsidRPr="002B55D3">
        <w:rPr>
          <w:rFonts w:cstheme="minorHAnsi"/>
          <w:sz w:val="24"/>
          <w:szCs w:val="24"/>
        </w:rPr>
        <w:t xml:space="preserve">To address the needs of individuals with chronic conditions who require multiple and frequent medical appointments, healthcare providers and senior communities are now taking a closer look at TNCs as a potential solution. In January 2016, </w:t>
      </w:r>
      <w:proofErr w:type="spellStart"/>
      <w:r w:rsidRPr="002B55D3">
        <w:rPr>
          <w:rFonts w:cstheme="minorHAnsi"/>
          <w:sz w:val="24"/>
          <w:szCs w:val="24"/>
        </w:rPr>
        <w:t>MedStar</w:t>
      </w:r>
      <w:proofErr w:type="spellEnd"/>
      <w:r w:rsidRPr="002B55D3">
        <w:rPr>
          <w:rFonts w:cstheme="minorHAnsi"/>
          <w:sz w:val="24"/>
          <w:szCs w:val="24"/>
        </w:rPr>
        <w:t xml:space="preserve"> Health, a nonprofit health care system with hospitals in Maryland and D.C., began a partnership with Uber that allows its patients to a</w:t>
      </w:r>
      <w:r w:rsidR="00245726">
        <w:rPr>
          <w:rFonts w:cstheme="minorHAnsi"/>
          <w:sz w:val="24"/>
          <w:szCs w:val="24"/>
        </w:rPr>
        <w:t xml:space="preserve">rrange </w:t>
      </w:r>
      <w:r w:rsidRPr="002B55D3">
        <w:rPr>
          <w:rFonts w:cstheme="minorHAnsi"/>
          <w:sz w:val="24"/>
          <w:szCs w:val="24"/>
        </w:rPr>
        <w:t xml:space="preserve">a ride </w:t>
      </w:r>
      <w:r w:rsidR="00245726">
        <w:rPr>
          <w:rFonts w:cstheme="minorHAnsi"/>
          <w:sz w:val="24"/>
          <w:szCs w:val="24"/>
        </w:rPr>
        <w:t>via</w:t>
      </w:r>
      <w:r w:rsidRPr="002B55D3">
        <w:rPr>
          <w:rFonts w:cstheme="minorHAnsi"/>
          <w:sz w:val="24"/>
          <w:szCs w:val="24"/>
        </w:rPr>
        <w:t xml:space="preserve"> the hospital’s website and set up reminders for appointments. In some cases, Medicaid and other insurance plans cover the expense, and the rides are set up through the facility’s client advocate or a social worker. Lyft recently announced a relationship with the National </w:t>
      </w:r>
      <w:proofErr w:type="spellStart"/>
      <w:r w:rsidRPr="002B55D3">
        <w:rPr>
          <w:rFonts w:cstheme="minorHAnsi"/>
          <w:sz w:val="24"/>
          <w:szCs w:val="24"/>
        </w:rPr>
        <w:t>Medtrans</w:t>
      </w:r>
      <w:proofErr w:type="spellEnd"/>
      <w:r w:rsidRPr="002B55D3">
        <w:rPr>
          <w:rFonts w:cstheme="minorHAnsi"/>
          <w:sz w:val="24"/>
          <w:szCs w:val="24"/>
        </w:rPr>
        <w:t xml:space="preserve"> Network in New York City to provide rides to Medicaid users for non-emergency medical appointments. </w:t>
      </w:r>
    </w:p>
    <w:p w:rsidR="005D0CD9" w:rsidRDefault="005D0CD9" w:rsidP="005D0CD9">
      <w:pPr>
        <w:spacing w:after="0"/>
        <w:rPr>
          <w:rFonts w:cstheme="minorHAnsi"/>
          <w:b/>
          <w:sz w:val="24"/>
          <w:szCs w:val="24"/>
        </w:rPr>
      </w:pPr>
    </w:p>
    <w:p w:rsidR="00C10EEC" w:rsidRDefault="002B55D3" w:rsidP="005D0CD9">
      <w:pPr>
        <w:spacing w:after="0"/>
        <w:rPr>
          <w:rFonts w:cstheme="minorHAnsi"/>
          <w:b/>
          <w:sz w:val="24"/>
          <w:szCs w:val="24"/>
        </w:rPr>
      </w:pPr>
      <w:r w:rsidRPr="002B55D3">
        <w:rPr>
          <w:rFonts w:cstheme="minorHAnsi"/>
          <w:b/>
          <w:sz w:val="24"/>
          <w:szCs w:val="24"/>
        </w:rPr>
        <w:t>Legal issues surrounding TNCs</w:t>
      </w:r>
    </w:p>
    <w:p w:rsidR="00C10EEC" w:rsidRDefault="00C10EEC" w:rsidP="005D0CD9">
      <w:pPr>
        <w:spacing w:after="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 xml:space="preserve">There has been considerable discussion about the legal issues pertaining to Transportation Network Companies, especially related to serving the needs of older adults and people with disabilities. Uber and </w:t>
      </w:r>
      <w:proofErr w:type="gramStart"/>
      <w:r w:rsidRPr="002B55D3">
        <w:rPr>
          <w:rFonts w:cstheme="minorHAnsi"/>
          <w:sz w:val="24"/>
          <w:szCs w:val="24"/>
        </w:rPr>
        <w:t>Lyft have</w:t>
      </w:r>
      <w:proofErr w:type="gramEnd"/>
      <w:r w:rsidRPr="002B55D3">
        <w:rPr>
          <w:rFonts w:cstheme="minorHAnsi"/>
          <w:sz w:val="24"/>
          <w:szCs w:val="24"/>
        </w:rPr>
        <w:t xml:space="preserve"> policies barring discrimination against riders based on their geographic departure point or destination, nor may they charge additional fees to people with physical or mental disabilities. Uber has had a troubled history related to the treatment of passengers with disabilities, wheelchair issues and service animals. For example, the company settled a discrimination lawsuit with the National Federation of the Blind for $225,000. </w:t>
      </w:r>
    </w:p>
    <w:p w:rsidR="005D0CD9" w:rsidRDefault="005D0CD9" w:rsidP="005D0CD9">
      <w:pPr>
        <w:spacing w:after="0"/>
        <w:rPr>
          <w:rFonts w:cstheme="minorHAnsi"/>
          <w:sz w:val="24"/>
          <w:szCs w:val="24"/>
        </w:rPr>
      </w:pPr>
    </w:p>
    <w:p w:rsidR="00D2257F" w:rsidRDefault="00D2257F" w:rsidP="005D0CD9">
      <w:pPr>
        <w:spacing w:after="0"/>
        <w:rPr>
          <w:rFonts w:cstheme="minorHAnsi"/>
          <w:sz w:val="24"/>
          <w:szCs w:val="24"/>
        </w:rPr>
      </w:pPr>
    </w:p>
    <w:p w:rsidR="00D2257F" w:rsidRDefault="00D2257F" w:rsidP="005D0CD9">
      <w:pPr>
        <w:spacing w:after="0"/>
        <w:rPr>
          <w:rFonts w:cstheme="minorHAnsi"/>
          <w:sz w:val="24"/>
          <w:szCs w:val="24"/>
        </w:rPr>
      </w:pPr>
    </w:p>
    <w:p w:rsidR="00D2257F" w:rsidRDefault="00D2257F" w:rsidP="005D0CD9">
      <w:pPr>
        <w:spacing w:after="0"/>
        <w:rPr>
          <w:rFonts w:cstheme="minorHAnsi"/>
          <w:sz w:val="24"/>
          <w:szCs w:val="24"/>
        </w:rPr>
      </w:pPr>
    </w:p>
    <w:p w:rsidR="00D218E4" w:rsidRDefault="002B55D3" w:rsidP="005D0CD9">
      <w:pPr>
        <w:spacing w:after="0"/>
        <w:rPr>
          <w:rFonts w:cstheme="minorHAnsi"/>
          <w:sz w:val="24"/>
          <w:szCs w:val="24"/>
        </w:rPr>
      </w:pPr>
      <w:r w:rsidRPr="002B55D3">
        <w:rPr>
          <w:rFonts w:cstheme="minorHAnsi"/>
          <w:sz w:val="24"/>
          <w:szCs w:val="24"/>
        </w:rPr>
        <w:t>S</w:t>
      </w:r>
      <w:r w:rsidRPr="002B55D3">
        <w:rPr>
          <w:rFonts w:cstheme="minorHAnsi"/>
          <w:b/>
          <w:sz w:val="24"/>
          <w:szCs w:val="24"/>
        </w:rPr>
        <w:t>creening</w:t>
      </w:r>
      <w:r w:rsidRPr="002B55D3">
        <w:rPr>
          <w:rFonts w:cstheme="minorHAnsi"/>
          <w:sz w:val="24"/>
          <w:szCs w:val="24"/>
        </w:rPr>
        <w:t xml:space="preserve"> </w:t>
      </w:r>
    </w:p>
    <w:p w:rsidR="00D218E4" w:rsidRDefault="00D218E4" w:rsidP="005D0CD9">
      <w:pPr>
        <w:spacing w:after="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Background check requirements for drivers vary state by state.</w:t>
      </w:r>
      <w:r w:rsidR="00D218E4">
        <w:rPr>
          <w:rFonts w:cstheme="minorHAnsi"/>
          <w:sz w:val="24"/>
          <w:szCs w:val="24"/>
        </w:rPr>
        <w:t xml:space="preserve"> </w:t>
      </w:r>
      <w:r w:rsidRPr="002B55D3">
        <w:rPr>
          <w:rFonts w:cstheme="minorHAnsi"/>
          <w:sz w:val="24"/>
          <w:szCs w:val="24"/>
        </w:rPr>
        <w:t>Uber uses the driver’s social security number to conduct background checks. Overall, drivers must submit to a criminal history check initially and again every five years, and the TNC must review the driver’s driving history. Anyone who has been convicted of driving under the influence of alcohol or drugs (along with some other types of offenses) in the past seven years, or anyone who has had more than three moving violations or one major moving violation (e.g., reckless driving) in the previous three years is prohibited from being a driver. In addition, Uber monitors driver performance based on a 5</w:t>
      </w:r>
      <w:r w:rsidR="00D218E4">
        <w:rPr>
          <w:rFonts w:cstheme="minorHAnsi"/>
          <w:sz w:val="24"/>
          <w:szCs w:val="24"/>
        </w:rPr>
        <w:t>-s</w:t>
      </w:r>
      <w:r w:rsidRPr="002B55D3">
        <w:rPr>
          <w:rFonts w:cstheme="minorHAnsi"/>
          <w:sz w:val="24"/>
          <w:szCs w:val="24"/>
        </w:rPr>
        <w:t>tar</w:t>
      </w:r>
      <w:r w:rsidR="00D218E4">
        <w:rPr>
          <w:rFonts w:cstheme="minorHAnsi"/>
          <w:sz w:val="24"/>
          <w:szCs w:val="24"/>
        </w:rPr>
        <w:t xml:space="preserve"> r</w:t>
      </w:r>
      <w:r w:rsidRPr="002B55D3">
        <w:rPr>
          <w:rFonts w:cstheme="minorHAnsi"/>
          <w:sz w:val="24"/>
          <w:szCs w:val="24"/>
        </w:rPr>
        <w:t xml:space="preserve">ating from passengers who complete a questionnaire on the </w:t>
      </w:r>
      <w:r w:rsidR="00512470">
        <w:rPr>
          <w:rFonts w:cstheme="minorHAnsi"/>
          <w:sz w:val="24"/>
          <w:szCs w:val="24"/>
        </w:rPr>
        <w:t>a</w:t>
      </w:r>
      <w:r w:rsidRPr="002B55D3">
        <w:rPr>
          <w:rFonts w:cstheme="minorHAnsi"/>
          <w:sz w:val="24"/>
          <w:szCs w:val="24"/>
        </w:rPr>
        <w:t xml:space="preserve">pp. </w:t>
      </w:r>
    </w:p>
    <w:p w:rsidR="005D0CD9" w:rsidRDefault="005D0CD9" w:rsidP="005D0CD9">
      <w:pPr>
        <w:spacing w:after="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 xml:space="preserve">Some states collaborate with their local police department to conduct background checks, and the TNC drivers receive a unique decal for their cars. In New York City, DMV and criminal background checks are conducted by the Taxi and Limousine Commission (TLC) according to their licensing standards, instead of through Lyft. </w:t>
      </w:r>
    </w:p>
    <w:p w:rsidR="005D0CD9" w:rsidRDefault="005D0CD9" w:rsidP="005D0CD9">
      <w:pPr>
        <w:spacing w:after="0"/>
        <w:rPr>
          <w:rFonts w:cstheme="minorHAnsi"/>
          <w:b/>
          <w:sz w:val="24"/>
          <w:szCs w:val="24"/>
        </w:rPr>
      </w:pPr>
    </w:p>
    <w:p w:rsidR="002B55D3" w:rsidRPr="002B55D3" w:rsidRDefault="002B55D3" w:rsidP="005D0CD9">
      <w:pPr>
        <w:spacing w:after="0"/>
        <w:rPr>
          <w:rFonts w:cstheme="minorHAnsi"/>
          <w:b/>
          <w:sz w:val="24"/>
          <w:szCs w:val="24"/>
        </w:rPr>
      </w:pPr>
      <w:r w:rsidRPr="002B55D3">
        <w:rPr>
          <w:rFonts w:cstheme="minorHAnsi"/>
          <w:b/>
          <w:sz w:val="24"/>
          <w:szCs w:val="24"/>
        </w:rPr>
        <w:t>Conclusion</w:t>
      </w:r>
    </w:p>
    <w:p w:rsidR="00D218E4" w:rsidRDefault="00D218E4" w:rsidP="005D0CD9">
      <w:pPr>
        <w:spacing w:after="0"/>
        <w:rPr>
          <w:rFonts w:cstheme="minorHAnsi"/>
          <w:sz w:val="24"/>
          <w:szCs w:val="24"/>
        </w:rPr>
      </w:pPr>
    </w:p>
    <w:p w:rsidR="002B55D3" w:rsidRPr="002B55D3" w:rsidRDefault="002B55D3" w:rsidP="005D0CD9">
      <w:pPr>
        <w:spacing w:after="0"/>
        <w:rPr>
          <w:rFonts w:cstheme="minorHAnsi"/>
          <w:sz w:val="24"/>
          <w:szCs w:val="24"/>
        </w:rPr>
      </w:pPr>
      <w:r w:rsidRPr="002B55D3">
        <w:rPr>
          <w:rFonts w:cstheme="minorHAnsi"/>
          <w:sz w:val="24"/>
          <w:szCs w:val="24"/>
        </w:rPr>
        <w:t>More can be done in terms of outreach to older adults and people with disabilities. Partnering with local Area Agencies on Aging and establishing an in-house TNC navigator could be a solution. In addition, outreach to medical facilities to provide transportation for discharge</w:t>
      </w:r>
      <w:r w:rsidR="00D2257F">
        <w:rPr>
          <w:rFonts w:cstheme="minorHAnsi"/>
          <w:sz w:val="24"/>
          <w:szCs w:val="24"/>
        </w:rPr>
        <w:t>d</w:t>
      </w:r>
      <w:r w:rsidRPr="002B55D3">
        <w:rPr>
          <w:rFonts w:cstheme="minorHAnsi"/>
          <w:sz w:val="24"/>
          <w:szCs w:val="24"/>
        </w:rPr>
        <w:t xml:space="preserve"> patients can be an introduction to the service that Transportation Network Companies provide. </w:t>
      </w:r>
      <w:r w:rsidR="00D2257F">
        <w:rPr>
          <w:rFonts w:cstheme="minorHAnsi"/>
          <w:sz w:val="24"/>
          <w:szCs w:val="24"/>
        </w:rPr>
        <w:t>Finally, a</w:t>
      </w:r>
      <w:r w:rsidR="00E54A26">
        <w:rPr>
          <w:rFonts w:cstheme="minorHAnsi"/>
          <w:sz w:val="24"/>
          <w:szCs w:val="24"/>
        </w:rPr>
        <w:t>s</w:t>
      </w:r>
      <w:r w:rsidR="00D2257F">
        <w:rPr>
          <w:rFonts w:cstheme="minorHAnsi"/>
          <w:sz w:val="24"/>
          <w:szCs w:val="24"/>
        </w:rPr>
        <w:t xml:space="preserve"> </w:t>
      </w:r>
      <w:r w:rsidRPr="002B55D3">
        <w:rPr>
          <w:rFonts w:cstheme="minorHAnsi"/>
          <w:sz w:val="24"/>
          <w:szCs w:val="24"/>
        </w:rPr>
        <w:t xml:space="preserve">part of AARP’s Life Reimagined Campaign, Uber is partnering with AARP to encourage retirees to become Uber drivers as a way to earn extra income.  </w:t>
      </w:r>
    </w:p>
    <w:p w:rsidR="002B55D3" w:rsidRPr="002B55D3" w:rsidRDefault="002B55D3" w:rsidP="005D0CD9">
      <w:pPr>
        <w:spacing w:after="0"/>
        <w:rPr>
          <w:rFonts w:cstheme="minorHAnsi"/>
          <w:b/>
          <w:sz w:val="24"/>
          <w:szCs w:val="24"/>
        </w:rPr>
      </w:pPr>
    </w:p>
    <w:p w:rsidR="002B55D3" w:rsidRPr="002B55D3" w:rsidRDefault="00D218E4" w:rsidP="002B55D3">
      <w:pPr>
        <w:spacing w:after="0" w:line="240" w:lineRule="auto"/>
        <w:rPr>
          <w:rFonts w:cstheme="minorHAnsi"/>
          <w:b/>
          <w:sz w:val="24"/>
          <w:szCs w:val="24"/>
        </w:rPr>
      </w:pPr>
      <w:r w:rsidRPr="002B55D3">
        <w:rPr>
          <w:rFonts w:cstheme="minorHAnsi"/>
          <w:noProof/>
          <w:sz w:val="24"/>
          <w:szCs w:val="24"/>
        </w:rPr>
        <w:drawing>
          <wp:anchor distT="0" distB="0" distL="114300" distR="114300" simplePos="0" relativeHeight="251683840" behindDoc="1" locked="0" layoutInCell="1" allowOverlap="1" wp14:anchorId="650943A9" wp14:editId="2F759877">
            <wp:simplePos x="0" y="0"/>
            <wp:positionH relativeFrom="column">
              <wp:posOffset>655320</wp:posOffset>
            </wp:positionH>
            <wp:positionV relativeFrom="paragraph">
              <wp:posOffset>157480</wp:posOffset>
            </wp:positionV>
            <wp:extent cx="4408805" cy="1973580"/>
            <wp:effectExtent l="38100" t="38100" r="29845" b="45720"/>
            <wp:wrapThrough wrapText="bothSides">
              <wp:wrapPolygon edited="0">
                <wp:start x="-187" y="-417"/>
                <wp:lineTo x="-187" y="21892"/>
                <wp:lineTo x="21653" y="21892"/>
                <wp:lineTo x="21653" y="-417"/>
                <wp:lineTo x="-187" y="-417"/>
              </wp:wrapPolygon>
            </wp:wrapThrough>
            <wp:docPr id="20" name="Picture 20" descr="Graph illustrating Uber vs. Lyft rider ag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8805" cy="1973580"/>
                    </a:xfrm>
                    <a:prstGeom prst="rect">
                      <a:avLst/>
                    </a:prstGeom>
                    <a:noFill/>
                    <a:ln w="28575">
                      <a:solidFill>
                        <a:srgbClr val="004473"/>
                      </a:solidFill>
                    </a:ln>
                  </pic:spPr>
                </pic:pic>
              </a:graphicData>
            </a:graphic>
            <wp14:sizeRelH relativeFrom="page">
              <wp14:pctWidth>0</wp14:pctWidth>
            </wp14:sizeRelH>
            <wp14:sizeRelV relativeFrom="page">
              <wp14:pctHeight>0</wp14:pctHeight>
            </wp14:sizeRelV>
          </wp:anchor>
        </w:drawing>
      </w:r>
    </w:p>
    <w:p w:rsidR="002B55D3" w:rsidRPr="002B55D3" w:rsidRDefault="002B55D3" w:rsidP="002B55D3">
      <w:pPr>
        <w:spacing w:after="0" w:line="240" w:lineRule="auto"/>
        <w:rPr>
          <w:rFonts w:cstheme="minorHAnsi"/>
          <w:b/>
          <w:sz w:val="24"/>
          <w:szCs w:val="24"/>
        </w:rPr>
      </w:pPr>
    </w:p>
    <w:p w:rsidR="002B55D3" w:rsidRPr="002B55D3" w:rsidRDefault="002B55D3" w:rsidP="002B55D3">
      <w:pPr>
        <w:spacing w:after="0" w:line="240" w:lineRule="auto"/>
        <w:rPr>
          <w:rFonts w:cstheme="minorHAnsi"/>
          <w:b/>
          <w:sz w:val="24"/>
          <w:szCs w:val="24"/>
        </w:rPr>
      </w:pPr>
    </w:p>
    <w:p w:rsidR="002B55D3" w:rsidRPr="002B55D3" w:rsidRDefault="002B55D3" w:rsidP="002B55D3">
      <w:pPr>
        <w:spacing w:after="0" w:line="240" w:lineRule="auto"/>
        <w:rPr>
          <w:rFonts w:cstheme="minorHAnsi"/>
          <w:b/>
          <w:sz w:val="24"/>
          <w:szCs w:val="24"/>
        </w:rPr>
      </w:pPr>
    </w:p>
    <w:p w:rsidR="002B55D3" w:rsidRPr="002B55D3" w:rsidRDefault="002B55D3" w:rsidP="002B55D3">
      <w:pPr>
        <w:spacing w:after="0" w:line="240" w:lineRule="auto"/>
        <w:rPr>
          <w:rFonts w:cstheme="minorHAnsi"/>
          <w:b/>
          <w:sz w:val="24"/>
          <w:szCs w:val="24"/>
        </w:rPr>
      </w:pPr>
    </w:p>
    <w:p w:rsidR="002B55D3" w:rsidRPr="002B55D3" w:rsidRDefault="002B55D3" w:rsidP="002B55D3">
      <w:pPr>
        <w:spacing w:after="0" w:line="240" w:lineRule="auto"/>
        <w:rPr>
          <w:rFonts w:cstheme="minorHAnsi"/>
          <w:b/>
          <w:sz w:val="24"/>
          <w:szCs w:val="24"/>
        </w:rPr>
      </w:pPr>
    </w:p>
    <w:p w:rsidR="002B55D3" w:rsidRPr="002B55D3" w:rsidRDefault="002B55D3" w:rsidP="002B55D3">
      <w:pPr>
        <w:spacing w:after="0" w:line="240" w:lineRule="auto"/>
        <w:rPr>
          <w:rFonts w:cstheme="minorHAnsi"/>
          <w:b/>
          <w:sz w:val="24"/>
          <w:szCs w:val="24"/>
        </w:rPr>
      </w:pPr>
    </w:p>
    <w:p w:rsidR="00D218E4" w:rsidRDefault="00D218E4" w:rsidP="002B55D3">
      <w:pPr>
        <w:spacing w:after="0" w:line="240" w:lineRule="auto"/>
        <w:rPr>
          <w:rFonts w:cstheme="minorHAnsi"/>
          <w:b/>
          <w:sz w:val="24"/>
          <w:szCs w:val="24"/>
        </w:rPr>
      </w:pPr>
    </w:p>
    <w:p w:rsidR="00D218E4" w:rsidRDefault="00D218E4" w:rsidP="002B55D3">
      <w:pPr>
        <w:spacing w:after="0" w:line="240" w:lineRule="auto"/>
        <w:rPr>
          <w:rFonts w:cstheme="minorHAnsi"/>
          <w:b/>
          <w:sz w:val="24"/>
          <w:szCs w:val="24"/>
        </w:rPr>
      </w:pPr>
    </w:p>
    <w:p w:rsidR="00D218E4" w:rsidRDefault="00D218E4" w:rsidP="002B55D3">
      <w:pPr>
        <w:spacing w:after="0" w:line="240" w:lineRule="auto"/>
        <w:rPr>
          <w:rFonts w:cstheme="minorHAnsi"/>
          <w:b/>
          <w:sz w:val="24"/>
          <w:szCs w:val="24"/>
        </w:rPr>
      </w:pPr>
    </w:p>
    <w:p w:rsidR="00D218E4" w:rsidRDefault="00D218E4" w:rsidP="002B55D3">
      <w:pPr>
        <w:spacing w:after="0" w:line="240" w:lineRule="auto"/>
        <w:rPr>
          <w:rFonts w:cstheme="minorHAnsi"/>
          <w:b/>
          <w:sz w:val="24"/>
          <w:szCs w:val="24"/>
        </w:rPr>
      </w:pPr>
    </w:p>
    <w:p w:rsidR="00D218E4" w:rsidRDefault="00D218E4" w:rsidP="002B55D3">
      <w:pPr>
        <w:spacing w:after="0" w:line="240" w:lineRule="auto"/>
        <w:rPr>
          <w:rFonts w:cstheme="minorHAnsi"/>
          <w:b/>
          <w:sz w:val="24"/>
          <w:szCs w:val="24"/>
        </w:rPr>
      </w:pPr>
    </w:p>
    <w:p w:rsidR="00D2257F" w:rsidRDefault="00D2257F" w:rsidP="002B55D3">
      <w:pPr>
        <w:spacing w:after="0" w:line="240" w:lineRule="auto"/>
        <w:rPr>
          <w:rFonts w:cstheme="minorHAnsi"/>
          <w:b/>
          <w:sz w:val="24"/>
          <w:szCs w:val="24"/>
        </w:rPr>
      </w:pPr>
    </w:p>
    <w:p w:rsidR="00D2257F" w:rsidRDefault="00D2257F" w:rsidP="002B55D3">
      <w:pPr>
        <w:spacing w:after="0" w:line="240" w:lineRule="auto"/>
        <w:rPr>
          <w:rFonts w:cstheme="minorHAnsi"/>
          <w:b/>
          <w:sz w:val="24"/>
          <w:szCs w:val="24"/>
        </w:rPr>
      </w:pPr>
    </w:p>
    <w:p w:rsidR="002B55D3" w:rsidRPr="002B55D3" w:rsidRDefault="002B55D3" w:rsidP="002B55D3">
      <w:pPr>
        <w:spacing w:after="0" w:line="240" w:lineRule="auto"/>
        <w:rPr>
          <w:rFonts w:cstheme="minorHAnsi"/>
          <w:b/>
          <w:sz w:val="24"/>
          <w:szCs w:val="24"/>
        </w:rPr>
      </w:pPr>
      <w:r w:rsidRPr="002B55D3">
        <w:rPr>
          <w:rFonts w:cstheme="minorHAnsi"/>
          <w:b/>
          <w:sz w:val="24"/>
          <w:szCs w:val="24"/>
        </w:rPr>
        <w:t>Resources</w:t>
      </w:r>
    </w:p>
    <w:p w:rsidR="00D218E4" w:rsidRDefault="00D218E4" w:rsidP="005D0CD9">
      <w:pPr>
        <w:spacing w:after="0"/>
        <w:rPr>
          <w:rFonts w:cstheme="minorHAnsi"/>
          <w:b/>
          <w:sz w:val="24"/>
          <w:szCs w:val="24"/>
        </w:rPr>
      </w:pPr>
    </w:p>
    <w:p w:rsidR="00D2257F" w:rsidRPr="002B55D3" w:rsidRDefault="00D2257F" w:rsidP="00D2257F">
      <w:pPr>
        <w:spacing w:after="0"/>
        <w:rPr>
          <w:rFonts w:cstheme="minorHAnsi"/>
          <w:sz w:val="24"/>
          <w:szCs w:val="24"/>
        </w:rPr>
      </w:pPr>
      <w:r w:rsidRPr="00053DF7">
        <w:rPr>
          <w:rFonts w:cstheme="minorHAnsi"/>
          <w:sz w:val="24"/>
          <w:szCs w:val="24"/>
        </w:rPr>
        <w:t xml:space="preserve">Lift Hero </w:t>
      </w:r>
      <w:r w:rsidRPr="00053DF7">
        <w:br/>
      </w:r>
      <w:hyperlink r:id="rId19" w:history="1">
        <w:r w:rsidRPr="002B55D3">
          <w:rPr>
            <w:rStyle w:val="Hyperlink"/>
            <w:rFonts w:cstheme="minorHAnsi"/>
            <w:sz w:val="24"/>
            <w:szCs w:val="24"/>
          </w:rPr>
          <w:t>http://venturebeat.com/2014/10/08/the-evolution-of-uber-leads-to-lift-hero-ridesharing-for-the-elderly/</w:t>
        </w:r>
      </w:hyperlink>
      <w:r w:rsidRPr="002B55D3">
        <w:rPr>
          <w:rFonts w:cstheme="minorHAnsi"/>
          <w:sz w:val="24"/>
          <w:szCs w:val="24"/>
        </w:rPr>
        <w:t xml:space="preserve"> </w:t>
      </w:r>
    </w:p>
    <w:p w:rsidR="00D2257F" w:rsidRDefault="00D2257F" w:rsidP="00D2257F">
      <w:pPr>
        <w:spacing w:after="0"/>
        <w:rPr>
          <w:rFonts w:cstheme="minorHAnsi"/>
          <w:b/>
          <w:sz w:val="24"/>
          <w:szCs w:val="24"/>
        </w:rPr>
      </w:pPr>
    </w:p>
    <w:p w:rsidR="00D2257F" w:rsidRPr="002B55D3" w:rsidRDefault="00D2257F" w:rsidP="00D2257F">
      <w:pPr>
        <w:spacing w:after="0"/>
        <w:rPr>
          <w:rFonts w:cstheme="minorHAnsi"/>
          <w:sz w:val="24"/>
          <w:szCs w:val="24"/>
          <w:u w:val="single"/>
        </w:rPr>
      </w:pPr>
      <w:r w:rsidRPr="00053DF7">
        <w:rPr>
          <w:rFonts w:cstheme="minorHAnsi"/>
          <w:sz w:val="24"/>
          <w:szCs w:val="24"/>
        </w:rPr>
        <w:t>Liberty</w:t>
      </w:r>
      <w:r w:rsidRPr="00053DF7">
        <w:rPr>
          <w:rFonts w:cstheme="minorHAnsi"/>
          <w:sz w:val="24"/>
          <w:szCs w:val="24"/>
          <w:u w:val="single"/>
        </w:rPr>
        <w:br/>
      </w:r>
      <w:hyperlink r:id="rId20" w:history="1">
        <w:r w:rsidRPr="002B55D3">
          <w:rPr>
            <w:rStyle w:val="Hyperlink"/>
            <w:rFonts w:cstheme="minorHAnsi"/>
            <w:sz w:val="24"/>
            <w:szCs w:val="24"/>
          </w:rPr>
          <w:t>http://siliconprairienews.com/2016/07/meet-liberty-uber-like-service-built-for-rural-america/</w:t>
        </w:r>
      </w:hyperlink>
    </w:p>
    <w:p w:rsidR="00D2257F" w:rsidRDefault="00D2257F" w:rsidP="00D2257F">
      <w:pPr>
        <w:spacing w:after="0"/>
        <w:rPr>
          <w:rFonts w:cstheme="minorHAnsi"/>
          <w:b/>
          <w:sz w:val="24"/>
          <w:szCs w:val="24"/>
        </w:rPr>
      </w:pPr>
    </w:p>
    <w:p w:rsidR="00D2257F" w:rsidRDefault="00D2257F" w:rsidP="00D2257F">
      <w:pPr>
        <w:spacing w:after="0"/>
        <w:rPr>
          <w:rFonts w:cstheme="minorHAnsi"/>
          <w:sz w:val="24"/>
          <w:szCs w:val="24"/>
        </w:rPr>
      </w:pPr>
      <w:r w:rsidRPr="00053DF7">
        <w:rPr>
          <w:rFonts w:cstheme="minorHAnsi"/>
          <w:sz w:val="24"/>
          <w:szCs w:val="24"/>
        </w:rPr>
        <w:t xml:space="preserve">Uber and Lyft fill in the gaps for senior transportation </w:t>
      </w:r>
      <w:hyperlink r:id="rId21" w:history="1">
        <w:r w:rsidRPr="002B55D3">
          <w:rPr>
            <w:rStyle w:val="Hyperlink"/>
            <w:rFonts w:cstheme="minorHAnsi"/>
            <w:sz w:val="24"/>
            <w:szCs w:val="24"/>
          </w:rPr>
          <w:t>http://www.ajc.com/lifestyles/health/uber-lyft-fill-needs-gap-senior-transportation/L9TeGQJ6C4rAJxBvawjkeM/</w:t>
        </w:r>
      </w:hyperlink>
    </w:p>
    <w:p w:rsidR="00D2257F" w:rsidRDefault="00D2257F" w:rsidP="00D2257F">
      <w:pPr>
        <w:spacing w:after="0" w:line="240" w:lineRule="auto"/>
        <w:rPr>
          <w:rFonts w:cstheme="minorHAnsi"/>
          <w:sz w:val="24"/>
          <w:szCs w:val="24"/>
        </w:rPr>
      </w:pPr>
    </w:p>
    <w:p w:rsidR="00227AD4" w:rsidRDefault="00227AD4" w:rsidP="00227AD4">
      <w:pPr>
        <w:spacing w:after="0" w:line="240" w:lineRule="auto"/>
        <w:rPr>
          <w:rFonts w:cstheme="minorHAnsi"/>
          <w:sz w:val="24"/>
          <w:szCs w:val="24"/>
        </w:rPr>
      </w:pPr>
    </w:p>
    <w:p w:rsidR="00D2257F" w:rsidRDefault="00D2257F">
      <w:pPr>
        <w:rPr>
          <w:rFonts w:cstheme="minorHAnsi"/>
          <w:sz w:val="24"/>
          <w:szCs w:val="24"/>
        </w:rPr>
      </w:pPr>
      <w:r>
        <w:rPr>
          <w:rFonts w:cstheme="minorHAnsi"/>
          <w:sz w:val="24"/>
          <w:szCs w:val="24"/>
        </w:rPr>
        <w:br w:type="page"/>
      </w:r>
    </w:p>
    <w:p w:rsidR="00577DB4" w:rsidRDefault="00D2257F" w:rsidP="00227AD4">
      <w:pPr>
        <w:spacing w:after="0" w:line="240" w:lineRule="auto"/>
        <w:rPr>
          <w:rFonts w:cstheme="minorHAnsi"/>
          <w:sz w:val="24"/>
          <w:szCs w:val="24"/>
        </w:rPr>
      </w:pPr>
      <w:r>
        <w:rPr>
          <w:noProof/>
          <w:sz w:val="24"/>
          <w:szCs w:val="24"/>
        </w:rPr>
        <w:lastRenderedPageBreak/>
        <w:drawing>
          <wp:anchor distT="0" distB="0" distL="114300" distR="114300" simplePos="0" relativeHeight="251685888" behindDoc="1" locked="0" layoutInCell="1" allowOverlap="1" wp14:anchorId="22291777" wp14:editId="1D760281">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22">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rsidR="00227AD4" w:rsidRDefault="00227AD4" w:rsidP="00227AD4">
      <w:pPr>
        <w:spacing w:after="0" w:line="240" w:lineRule="auto"/>
        <w:rPr>
          <w:rFonts w:cstheme="minorHAnsi"/>
          <w:sz w:val="24"/>
          <w:szCs w:val="24"/>
        </w:rPr>
      </w:pPr>
    </w:p>
    <w:p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Telephone: (866) 983-3222 </w:t>
      </w:r>
    </w:p>
    <w:p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23" w:history="1">
        <w:r w:rsidRPr="00227AD4">
          <w:rPr>
            <w:rStyle w:val="Hyperlink"/>
            <w:rFonts w:cstheme="minorHAnsi"/>
            <w:sz w:val="24"/>
            <w:szCs w:val="24"/>
          </w:rPr>
          <w:t>contact@nadtc.org</w:t>
        </w:r>
      </w:hyperlink>
    </w:p>
    <w:p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24" w:history="1">
        <w:r w:rsidRPr="0028631C">
          <w:rPr>
            <w:rStyle w:val="Hyperlink"/>
            <w:rFonts w:cstheme="minorHAnsi"/>
            <w:sz w:val="24"/>
            <w:szCs w:val="24"/>
          </w:rPr>
          <w:t>www.nadtc.org</w:t>
        </w:r>
      </w:hyperlink>
    </w:p>
    <w:p w:rsidR="00577DB4" w:rsidRDefault="00577DB4" w:rsidP="00227AD4">
      <w:pPr>
        <w:spacing w:after="0" w:line="240" w:lineRule="auto"/>
        <w:rPr>
          <w:sz w:val="24"/>
          <w:szCs w:val="24"/>
        </w:rPr>
      </w:pPr>
    </w:p>
    <w:p w:rsidR="005324FB" w:rsidRDefault="00227AD4" w:rsidP="00227AD4">
      <w:pPr>
        <w:spacing w:after="0" w:line="240" w:lineRule="auto"/>
        <w:rPr>
          <w:sz w:val="24"/>
          <w:szCs w:val="24"/>
        </w:rPr>
      </w:pPr>
      <w:r>
        <w:rPr>
          <w:sz w:val="24"/>
          <w:szCs w:val="24"/>
        </w:rPr>
        <w:t>Follow us:</w:t>
      </w:r>
    </w:p>
    <w:p w:rsidR="00227AD4" w:rsidRDefault="00531B0E" w:rsidP="00227AD4">
      <w:pPr>
        <w:spacing w:after="0" w:line="240" w:lineRule="auto"/>
        <w:rPr>
          <w:sz w:val="24"/>
          <w:szCs w:val="24"/>
        </w:rPr>
      </w:pPr>
      <w:hyperlink r:id="rId25" w:history="1">
        <w:r w:rsidR="00227AD4" w:rsidRPr="00227AD4">
          <w:rPr>
            <w:rStyle w:val="Hyperlink"/>
            <w:sz w:val="24"/>
            <w:szCs w:val="24"/>
          </w:rPr>
          <w:t>Facebook</w:t>
        </w:r>
      </w:hyperlink>
    </w:p>
    <w:p w:rsidR="00227AD4" w:rsidRDefault="00531B0E" w:rsidP="00227AD4">
      <w:pPr>
        <w:spacing w:after="0" w:line="240" w:lineRule="auto"/>
        <w:rPr>
          <w:sz w:val="24"/>
          <w:szCs w:val="24"/>
        </w:rPr>
      </w:pPr>
      <w:hyperlink r:id="rId26" w:history="1">
        <w:r w:rsidR="00227AD4" w:rsidRPr="00230B27">
          <w:rPr>
            <w:rStyle w:val="Hyperlink"/>
            <w:sz w:val="24"/>
            <w:szCs w:val="24"/>
          </w:rPr>
          <w:t>Twitter</w:t>
        </w:r>
      </w:hyperlink>
    </w:p>
    <w:p w:rsidR="00227AD4" w:rsidRDefault="00531B0E" w:rsidP="00227AD4">
      <w:pPr>
        <w:spacing w:after="0" w:line="240" w:lineRule="auto"/>
        <w:rPr>
          <w:sz w:val="24"/>
          <w:szCs w:val="24"/>
        </w:rPr>
      </w:pPr>
      <w:hyperlink r:id="rId27" w:history="1">
        <w:r w:rsidR="00227AD4" w:rsidRPr="00577DB4">
          <w:rPr>
            <w:rStyle w:val="Hyperlink"/>
            <w:sz w:val="24"/>
            <w:szCs w:val="24"/>
          </w:rPr>
          <w:t>YouTube</w:t>
        </w:r>
      </w:hyperlink>
    </w:p>
    <w:p w:rsidR="00577DB4" w:rsidRDefault="00531B0E" w:rsidP="00577DB4">
      <w:pPr>
        <w:spacing w:after="0" w:line="240" w:lineRule="auto"/>
        <w:rPr>
          <w:sz w:val="24"/>
          <w:szCs w:val="24"/>
        </w:rPr>
      </w:pPr>
      <w:hyperlink r:id="rId28" w:history="1">
        <w:r w:rsidR="00577DB4" w:rsidRPr="00230B27">
          <w:rPr>
            <w:rStyle w:val="Hyperlink"/>
            <w:sz w:val="24"/>
            <w:szCs w:val="24"/>
          </w:rPr>
          <w:t>LinkedIn</w:t>
        </w:r>
      </w:hyperlink>
    </w:p>
    <w:p w:rsidR="00577DB4" w:rsidRDefault="00577DB4" w:rsidP="00227AD4">
      <w:pPr>
        <w:spacing w:after="0" w:line="240" w:lineRule="auto"/>
        <w:rPr>
          <w:sz w:val="24"/>
          <w:szCs w:val="24"/>
        </w:rPr>
      </w:pPr>
    </w:p>
    <w:p w:rsidR="00577DB4" w:rsidRPr="006F6096" w:rsidRDefault="00577DB4" w:rsidP="00227AD4">
      <w:pPr>
        <w:spacing w:after="0" w:line="240" w:lineRule="auto"/>
        <w:rPr>
          <w:sz w:val="24"/>
          <w:szCs w:val="24"/>
        </w:rPr>
      </w:pPr>
    </w:p>
    <w:sectPr w:rsidR="00577DB4" w:rsidRPr="006F6096" w:rsidSect="003C0905">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0B9" w:rsidRDefault="00F170B9" w:rsidP="005A761D">
      <w:pPr>
        <w:spacing w:after="0" w:line="240" w:lineRule="auto"/>
      </w:pPr>
      <w:r>
        <w:separator/>
      </w:r>
    </w:p>
  </w:endnote>
  <w:endnote w:type="continuationSeparator" w:id="0">
    <w:p w:rsidR="00F170B9" w:rsidRDefault="00F170B9"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18560"/>
      <w:docPartObj>
        <w:docPartGallery w:val="Page Numbers (Bottom of Page)"/>
        <w:docPartUnique/>
      </w:docPartObj>
    </w:sdtPr>
    <w:sdtEndPr>
      <w:rPr>
        <w:noProof/>
        <w:color w:val="004473"/>
      </w:rPr>
    </w:sdtEndPr>
    <w:sdtContent>
      <w:p w:rsidR="00F170B9" w:rsidRPr="00032103" w:rsidRDefault="00F170B9">
        <w:pPr>
          <w:pStyle w:val="Footer"/>
          <w:jc w:val="right"/>
          <w:rPr>
            <w:color w:val="004473"/>
          </w:rPr>
        </w:pPr>
        <w:r w:rsidRPr="00032103">
          <w:rPr>
            <w:rFonts w:ascii="Palatino Linotype" w:hAnsi="Palatino Linotype"/>
            <w:color w:val="004473"/>
          </w:rPr>
          <w:t xml:space="preserve">NADTC </w:t>
        </w:r>
        <w:r w:rsidR="00F343E7">
          <w:rPr>
            <w:rFonts w:ascii="Palatino Linotype" w:hAnsi="Palatino Linotype"/>
            <w:color w:val="004473"/>
          </w:rPr>
          <w:t>Topic Spotligh</w:t>
        </w:r>
        <w:r w:rsidRPr="00032103">
          <w:rPr>
            <w:rFonts w:ascii="Palatino Linotype" w:hAnsi="Palatino Linotype"/>
            <w:color w:val="004473"/>
          </w:rPr>
          <w:t>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531B0E">
          <w:rPr>
            <w:noProof/>
            <w:color w:val="004473"/>
          </w:rPr>
          <w:t>2</w:t>
        </w:r>
        <w:r w:rsidRPr="00032103">
          <w:rPr>
            <w:noProof/>
            <w:color w:val="004473"/>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6E81327A" wp14:editId="6D7A6987">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v:textbox>
            </v:shape>
          </w:pict>
        </mc:Fallback>
      </mc:AlternateContent>
    </w:r>
  </w:p>
  <w:p w:rsidR="00F170B9" w:rsidRDefault="00F17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0B9" w:rsidRDefault="00F170B9" w:rsidP="005A761D">
      <w:pPr>
        <w:spacing w:after="0" w:line="240" w:lineRule="auto"/>
      </w:pPr>
      <w:r>
        <w:separator/>
      </w:r>
    </w:p>
  </w:footnote>
  <w:footnote w:type="continuationSeparator" w:id="0">
    <w:p w:rsidR="00F170B9" w:rsidRDefault="00F170B9" w:rsidP="005A7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pPr>
      <w:pStyle w:val="Header"/>
    </w:pPr>
    <w:r>
      <w:rPr>
        <w:noProof/>
      </w:rPr>
      <w:drawing>
        <wp:anchor distT="0" distB="0" distL="114300" distR="114300" simplePos="0" relativeHeight="251658240" behindDoc="1" locked="0" layoutInCell="1" allowOverlap="1" wp14:anchorId="26115D96" wp14:editId="03400D86">
          <wp:simplePos x="0" y="0"/>
          <wp:positionH relativeFrom="column">
            <wp:posOffset>22860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5392D7" wp14:editId="60350EAF">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rsidR="00F170B9" w:rsidRDefault="00F17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6BB"/>
    <w:multiLevelType w:val="hybridMultilevel"/>
    <w:tmpl w:val="FB4AF472"/>
    <w:lvl w:ilvl="0" w:tplc="5DDC4448">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E2695"/>
    <w:multiLevelType w:val="hybridMultilevel"/>
    <w:tmpl w:val="DE061C48"/>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FA82380"/>
    <w:multiLevelType w:val="hybridMultilevel"/>
    <w:tmpl w:val="4D8AF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86E0A"/>
    <w:multiLevelType w:val="hybridMultilevel"/>
    <w:tmpl w:val="A5C64F08"/>
    <w:lvl w:ilvl="0" w:tplc="5DDC444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051EE"/>
    <w:multiLevelType w:val="hybridMultilevel"/>
    <w:tmpl w:val="A13E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A57294"/>
    <w:multiLevelType w:val="hybridMultilevel"/>
    <w:tmpl w:val="B1C2E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3B4B29"/>
    <w:multiLevelType w:val="hybridMultilevel"/>
    <w:tmpl w:val="343AE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424F77"/>
    <w:multiLevelType w:val="hybridMultilevel"/>
    <w:tmpl w:val="AE0A3B74"/>
    <w:lvl w:ilvl="0" w:tplc="59C2F716">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FF7BDB"/>
    <w:multiLevelType w:val="hybridMultilevel"/>
    <w:tmpl w:val="862482AE"/>
    <w:lvl w:ilvl="0" w:tplc="04090003">
      <w:start w:val="1"/>
      <w:numFmt w:val="bullet"/>
      <w:lvlText w:val="o"/>
      <w:lvlJc w:val="left"/>
      <w:pPr>
        <w:ind w:left="994" w:hanging="360"/>
      </w:pPr>
      <w:rPr>
        <w:rFonts w:ascii="Courier New" w:hAnsi="Courier New" w:cs="Courier New"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nsid w:val="48CB5481"/>
    <w:multiLevelType w:val="hybridMultilevel"/>
    <w:tmpl w:val="8D62531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8F1185E"/>
    <w:multiLevelType w:val="hybridMultilevel"/>
    <w:tmpl w:val="EC20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D2126E"/>
    <w:multiLevelType w:val="hybridMultilevel"/>
    <w:tmpl w:val="5290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21598F"/>
    <w:multiLevelType w:val="hybridMultilevel"/>
    <w:tmpl w:val="3746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595A1931"/>
    <w:multiLevelType w:val="hybridMultilevel"/>
    <w:tmpl w:val="4ABC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120BDB"/>
    <w:multiLevelType w:val="hybridMultilevel"/>
    <w:tmpl w:val="FD32F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02182"/>
    <w:multiLevelType w:val="hybridMultilevel"/>
    <w:tmpl w:val="42F05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D26F99"/>
    <w:multiLevelType w:val="hybridMultilevel"/>
    <w:tmpl w:val="2EFE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DB6390"/>
    <w:multiLevelType w:val="hybridMultilevel"/>
    <w:tmpl w:val="B8C6F21E"/>
    <w:lvl w:ilvl="0" w:tplc="59C2F71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9493764"/>
    <w:multiLevelType w:val="hybridMultilevel"/>
    <w:tmpl w:val="82E63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3D4E86"/>
    <w:multiLevelType w:val="hybridMultilevel"/>
    <w:tmpl w:val="44387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22"/>
  </w:num>
  <w:num w:numId="4">
    <w:abstractNumId w:val="7"/>
  </w:num>
  <w:num w:numId="5">
    <w:abstractNumId w:val="27"/>
  </w:num>
  <w:num w:numId="6">
    <w:abstractNumId w:val="29"/>
  </w:num>
  <w:num w:numId="7">
    <w:abstractNumId w:val="14"/>
  </w:num>
  <w:num w:numId="8">
    <w:abstractNumId w:val="37"/>
  </w:num>
  <w:num w:numId="9">
    <w:abstractNumId w:val="23"/>
  </w:num>
  <w:num w:numId="10">
    <w:abstractNumId w:val="34"/>
  </w:num>
  <w:num w:numId="11">
    <w:abstractNumId w:val="5"/>
  </w:num>
  <w:num w:numId="12">
    <w:abstractNumId w:val="35"/>
  </w:num>
  <w:num w:numId="13">
    <w:abstractNumId w:val="4"/>
  </w:num>
  <w:num w:numId="14">
    <w:abstractNumId w:val="11"/>
  </w:num>
  <w:num w:numId="15">
    <w:abstractNumId w:val="2"/>
  </w:num>
  <w:num w:numId="16">
    <w:abstractNumId w:val="36"/>
  </w:num>
  <w:num w:numId="17">
    <w:abstractNumId w:val="20"/>
  </w:num>
  <w:num w:numId="18">
    <w:abstractNumId w:val="10"/>
  </w:num>
  <w:num w:numId="19">
    <w:abstractNumId w:val="13"/>
  </w:num>
  <w:num w:numId="20">
    <w:abstractNumId w:val="26"/>
  </w:num>
  <w:num w:numId="21">
    <w:abstractNumId w:val="17"/>
  </w:num>
  <w:num w:numId="22">
    <w:abstractNumId w:val="31"/>
  </w:num>
  <w:num w:numId="23">
    <w:abstractNumId w:val="33"/>
  </w:num>
  <w:num w:numId="24">
    <w:abstractNumId w:val="3"/>
  </w:num>
  <w:num w:numId="25">
    <w:abstractNumId w:val="15"/>
  </w:num>
  <w:num w:numId="26">
    <w:abstractNumId w:val="25"/>
  </w:num>
  <w:num w:numId="27">
    <w:abstractNumId w:val="16"/>
  </w:num>
  <w:num w:numId="28">
    <w:abstractNumId w:val="39"/>
  </w:num>
  <w:num w:numId="29">
    <w:abstractNumId w:val="30"/>
  </w:num>
  <w:num w:numId="30">
    <w:abstractNumId w:val="0"/>
  </w:num>
  <w:num w:numId="31">
    <w:abstractNumId w:val="19"/>
  </w:num>
  <w:num w:numId="32">
    <w:abstractNumId w:val="41"/>
  </w:num>
  <w:num w:numId="33">
    <w:abstractNumId w:val="8"/>
  </w:num>
  <w:num w:numId="34">
    <w:abstractNumId w:val="12"/>
  </w:num>
  <w:num w:numId="35">
    <w:abstractNumId w:val="40"/>
  </w:num>
  <w:num w:numId="36">
    <w:abstractNumId w:val="1"/>
  </w:num>
  <w:num w:numId="37">
    <w:abstractNumId w:val="9"/>
  </w:num>
  <w:num w:numId="38">
    <w:abstractNumId w:val="18"/>
  </w:num>
  <w:num w:numId="39">
    <w:abstractNumId w:val="21"/>
  </w:num>
  <w:num w:numId="40">
    <w:abstractNumId w:val="28"/>
  </w:num>
  <w:num w:numId="41">
    <w:abstractNumId w:val="42"/>
  </w:num>
  <w:num w:numId="42">
    <w:abstractNumId w:val="32"/>
  </w:num>
  <w:num w:numId="4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1D"/>
    <w:rsid w:val="00004BD8"/>
    <w:rsid w:val="00011928"/>
    <w:rsid w:val="00012785"/>
    <w:rsid w:val="00032103"/>
    <w:rsid w:val="00033B49"/>
    <w:rsid w:val="00040616"/>
    <w:rsid w:val="00041D2C"/>
    <w:rsid w:val="0005468D"/>
    <w:rsid w:val="00054F39"/>
    <w:rsid w:val="00063DE0"/>
    <w:rsid w:val="00071536"/>
    <w:rsid w:val="00072321"/>
    <w:rsid w:val="00076D24"/>
    <w:rsid w:val="00093A8E"/>
    <w:rsid w:val="00094145"/>
    <w:rsid w:val="000B1137"/>
    <w:rsid w:val="000B422B"/>
    <w:rsid w:val="000D34E0"/>
    <w:rsid w:val="000E1F87"/>
    <w:rsid w:val="000F2A1E"/>
    <w:rsid w:val="00100184"/>
    <w:rsid w:val="00142986"/>
    <w:rsid w:val="00157F15"/>
    <w:rsid w:val="00177625"/>
    <w:rsid w:val="0019399F"/>
    <w:rsid w:val="00195B4F"/>
    <w:rsid w:val="0019637E"/>
    <w:rsid w:val="001A0F4E"/>
    <w:rsid w:val="001A4D1D"/>
    <w:rsid w:val="001C2928"/>
    <w:rsid w:val="001C7E77"/>
    <w:rsid w:val="001E05DC"/>
    <w:rsid w:val="001F0F75"/>
    <w:rsid w:val="001F772F"/>
    <w:rsid w:val="002152C4"/>
    <w:rsid w:val="002248C2"/>
    <w:rsid w:val="00224D74"/>
    <w:rsid w:val="00227AD4"/>
    <w:rsid w:val="00230B27"/>
    <w:rsid w:val="0023600C"/>
    <w:rsid w:val="00243531"/>
    <w:rsid w:val="00245726"/>
    <w:rsid w:val="00247CE4"/>
    <w:rsid w:val="00265D3D"/>
    <w:rsid w:val="002833CE"/>
    <w:rsid w:val="002978FE"/>
    <w:rsid w:val="002A1CD7"/>
    <w:rsid w:val="002B55D3"/>
    <w:rsid w:val="002B5857"/>
    <w:rsid w:val="002D3A6F"/>
    <w:rsid w:val="00306194"/>
    <w:rsid w:val="00313C97"/>
    <w:rsid w:val="00317C11"/>
    <w:rsid w:val="00337AB0"/>
    <w:rsid w:val="00362BAE"/>
    <w:rsid w:val="0037200D"/>
    <w:rsid w:val="0038189B"/>
    <w:rsid w:val="003821F7"/>
    <w:rsid w:val="00385A9B"/>
    <w:rsid w:val="00397944"/>
    <w:rsid w:val="003A173A"/>
    <w:rsid w:val="003A4345"/>
    <w:rsid w:val="003B1662"/>
    <w:rsid w:val="003C0905"/>
    <w:rsid w:val="003D716C"/>
    <w:rsid w:val="003E037D"/>
    <w:rsid w:val="003E624F"/>
    <w:rsid w:val="003E7BB8"/>
    <w:rsid w:val="003F4351"/>
    <w:rsid w:val="003F59DF"/>
    <w:rsid w:val="00400EA7"/>
    <w:rsid w:val="004161AD"/>
    <w:rsid w:val="0042071E"/>
    <w:rsid w:val="004253EC"/>
    <w:rsid w:val="00457A80"/>
    <w:rsid w:val="00483C05"/>
    <w:rsid w:val="004A3074"/>
    <w:rsid w:val="004C291C"/>
    <w:rsid w:val="004C2927"/>
    <w:rsid w:val="004F10DD"/>
    <w:rsid w:val="004F228B"/>
    <w:rsid w:val="00506131"/>
    <w:rsid w:val="00512470"/>
    <w:rsid w:val="00520748"/>
    <w:rsid w:val="00527C77"/>
    <w:rsid w:val="00531B0E"/>
    <w:rsid w:val="005324FB"/>
    <w:rsid w:val="005351AB"/>
    <w:rsid w:val="005351F7"/>
    <w:rsid w:val="00555E83"/>
    <w:rsid w:val="00560A9C"/>
    <w:rsid w:val="00577DB4"/>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57443"/>
    <w:rsid w:val="0067114B"/>
    <w:rsid w:val="006C49E6"/>
    <w:rsid w:val="006D338C"/>
    <w:rsid w:val="006E151A"/>
    <w:rsid w:val="006E17D8"/>
    <w:rsid w:val="006E3101"/>
    <w:rsid w:val="006E3AC5"/>
    <w:rsid w:val="006F6096"/>
    <w:rsid w:val="00710EEB"/>
    <w:rsid w:val="007129B1"/>
    <w:rsid w:val="00721EB9"/>
    <w:rsid w:val="007263E7"/>
    <w:rsid w:val="00731F1D"/>
    <w:rsid w:val="0073779F"/>
    <w:rsid w:val="00755E84"/>
    <w:rsid w:val="007566C6"/>
    <w:rsid w:val="00757279"/>
    <w:rsid w:val="007648C9"/>
    <w:rsid w:val="00786FBA"/>
    <w:rsid w:val="0079165C"/>
    <w:rsid w:val="00791BC2"/>
    <w:rsid w:val="007925D4"/>
    <w:rsid w:val="0079699D"/>
    <w:rsid w:val="007A03BF"/>
    <w:rsid w:val="007B139E"/>
    <w:rsid w:val="007B50A1"/>
    <w:rsid w:val="007C61DF"/>
    <w:rsid w:val="007D5783"/>
    <w:rsid w:val="007D7079"/>
    <w:rsid w:val="007E0C54"/>
    <w:rsid w:val="007F43AB"/>
    <w:rsid w:val="007F5952"/>
    <w:rsid w:val="00812D7C"/>
    <w:rsid w:val="0082687B"/>
    <w:rsid w:val="008303C8"/>
    <w:rsid w:val="008446AF"/>
    <w:rsid w:val="008447DA"/>
    <w:rsid w:val="00855361"/>
    <w:rsid w:val="008809AB"/>
    <w:rsid w:val="008A1B99"/>
    <w:rsid w:val="008A1F7F"/>
    <w:rsid w:val="008A5809"/>
    <w:rsid w:val="008B41B0"/>
    <w:rsid w:val="008B692F"/>
    <w:rsid w:val="008D1951"/>
    <w:rsid w:val="0090023E"/>
    <w:rsid w:val="00907AC8"/>
    <w:rsid w:val="009213FD"/>
    <w:rsid w:val="0092290D"/>
    <w:rsid w:val="00945813"/>
    <w:rsid w:val="00946AC8"/>
    <w:rsid w:val="009570C8"/>
    <w:rsid w:val="009657F8"/>
    <w:rsid w:val="0097295D"/>
    <w:rsid w:val="00981AA9"/>
    <w:rsid w:val="0099525D"/>
    <w:rsid w:val="009A74BD"/>
    <w:rsid w:val="009C52D0"/>
    <w:rsid w:val="009D5160"/>
    <w:rsid w:val="009E768A"/>
    <w:rsid w:val="009E7A4E"/>
    <w:rsid w:val="009F535D"/>
    <w:rsid w:val="00A20C54"/>
    <w:rsid w:val="00A26F3A"/>
    <w:rsid w:val="00A31BFC"/>
    <w:rsid w:val="00A32AC5"/>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F26C8"/>
    <w:rsid w:val="00B0523F"/>
    <w:rsid w:val="00B47265"/>
    <w:rsid w:val="00B504F3"/>
    <w:rsid w:val="00B505F7"/>
    <w:rsid w:val="00BA7BFE"/>
    <w:rsid w:val="00BB36A5"/>
    <w:rsid w:val="00BE4C12"/>
    <w:rsid w:val="00BE6792"/>
    <w:rsid w:val="00BE6B7F"/>
    <w:rsid w:val="00BF7B13"/>
    <w:rsid w:val="00C046BA"/>
    <w:rsid w:val="00C10EEC"/>
    <w:rsid w:val="00C17683"/>
    <w:rsid w:val="00C22B05"/>
    <w:rsid w:val="00C24729"/>
    <w:rsid w:val="00C35A64"/>
    <w:rsid w:val="00C369EE"/>
    <w:rsid w:val="00C617A9"/>
    <w:rsid w:val="00C73E94"/>
    <w:rsid w:val="00C95270"/>
    <w:rsid w:val="00CA39AA"/>
    <w:rsid w:val="00CB143A"/>
    <w:rsid w:val="00CC386A"/>
    <w:rsid w:val="00CC6EEA"/>
    <w:rsid w:val="00CD0EDF"/>
    <w:rsid w:val="00CD3A64"/>
    <w:rsid w:val="00CD570D"/>
    <w:rsid w:val="00CE4BA9"/>
    <w:rsid w:val="00CF343C"/>
    <w:rsid w:val="00CF47B5"/>
    <w:rsid w:val="00CF7AAB"/>
    <w:rsid w:val="00D05302"/>
    <w:rsid w:val="00D077B9"/>
    <w:rsid w:val="00D218E4"/>
    <w:rsid w:val="00D2257F"/>
    <w:rsid w:val="00D3258C"/>
    <w:rsid w:val="00D42F59"/>
    <w:rsid w:val="00D71476"/>
    <w:rsid w:val="00D7194E"/>
    <w:rsid w:val="00D7453F"/>
    <w:rsid w:val="00D74954"/>
    <w:rsid w:val="00D908A1"/>
    <w:rsid w:val="00D92B7D"/>
    <w:rsid w:val="00D948D5"/>
    <w:rsid w:val="00DB3D5A"/>
    <w:rsid w:val="00DD0F3A"/>
    <w:rsid w:val="00DE2751"/>
    <w:rsid w:val="00DF0F81"/>
    <w:rsid w:val="00E0423C"/>
    <w:rsid w:val="00E22641"/>
    <w:rsid w:val="00E25089"/>
    <w:rsid w:val="00E26E8C"/>
    <w:rsid w:val="00E344D7"/>
    <w:rsid w:val="00E351AA"/>
    <w:rsid w:val="00E35800"/>
    <w:rsid w:val="00E54A26"/>
    <w:rsid w:val="00E72DE1"/>
    <w:rsid w:val="00E844C2"/>
    <w:rsid w:val="00E90529"/>
    <w:rsid w:val="00E93858"/>
    <w:rsid w:val="00EA4167"/>
    <w:rsid w:val="00EE2FA3"/>
    <w:rsid w:val="00EF6BAA"/>
    <w:rsid w:val="00F01526"/>
    <w:rsid w:val="00F170B9"/>
    <w:rsid w:val="00F173C1"/>
    <w:rsid w:val="00F17EA6"/>
    <w:rsid w:val="00F343E7"/>
    <w:rsid w:val="00F36B9E"/>
    <w:rsid w:val="00F42FF2"/>
    <w:rsid w:val="00F47EA0"/>
    <w:rsid w:val="00F821E0"/>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dtc.org" TargetMode="External"/><Relationship Id="rId18" Type="http://schemas.openxmlformats.org/officeDocument/2006/relationships/image" Target="media/image6.png"/><Relationship Id="rId26" Type="http://schemas.openxmlformats.org/officeDocument/2006/relationships/hyperlink" Target="https://twitter.com/nadtcmobility" TargetMode="External"/><Relationship Id="rId3" Type="http://schemas.openxmlformats.org/officeDocument/2006/relationships/styles" Target="styles.xml"/><Relationship Id="rId21" Type="http://schemas.openxmlformats.org/officeDocument/2006/relationships/hyperlink" Target="http://www.ajc.com/lifestyles/health/uber-lyft-fill-needs-gap-senior-transportation/L9TeGQJ6C4rAJxBvawjkeM/" TargetMode="External"/><Relationship Id="rId7" Type="http://schemas.openxmlformats.org/officeDocument/2006/relationships/footnotes" Target="footnotes.xml"/><Relationship Id="rId12" Type="http://schemas.openxmlformats.org/officeDocument/2006/relationships/hyperlink" Target="http://www.nadtc.org/wp-content/uploads/NADTC-Trends-Report-Mar-2017-FINAL.pdf" TargetMode="External"/><Relationship Id="rId17" Type="http://schemas.openxmlformats.org/officeDocument/2006/relationships/image" Target="media/image5.png"/><Relationship Id="rId25" Type="http://schemas.openxmlformats.org/officeDocument/2006/relationships/hyperlink" Target="https://twitter.com/nadtcmobility"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iliconprairienews.com/2016/07/meet-liberty-uber-like-service-built-for-rural-ameri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adtc.org"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file:///\\ES-DC-WAS\OPA\Departments\NADTC%20Main%20folder\NADTC%20Trends%20Report\DRAFT%20FINAL\contact@nadtc.org" TargetMode="External"/><Relationship Id="rId28" Type="http://schemas.openxmlformats.org/officeDocument/2006/relationships/hyperlink" Target="https://www.linkedin.com/in/nadtc-staff-94a816116/" TargetMode="External"/><Relationship Id="rId10" Type="http://schemas.openxmlformats.org/officeDocument/2006/relationships/image" Target="media/image2.png"/><Relationship Id="rId19" Type="http://schemas.openxmlformats.org/officeDocument/2006/relationships/hyperlink" Target="http://venturebeat.com/2014/10/08/the-evolution-of-uber-leads-to-lift-hero-ridesharing-for-the-elderl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youtube.com/channel/UCAZ2yI_CbI-N8kMEXApeNxA"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59E64-F61B-446A-89CC-0E8033056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1718</Words>
  <Characters>9798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Rachel Beyerle</cp:lastModifiedBy>
  <cp:revision>4</cp:revision>
  <dcterms:created xsi:type="dcterms:W3CDTF">2017-05-05T15:06:00Z</dcterms:created>
  <dcterms:modified xsi:type="dcterms:W3CDTF">2017-05-05T15:38:00Z</dcterms:modified>
</cp:coreProperties>
</file>